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554" w:rsidRDefault="003744D3" w:rsidP="000B3554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bookmarkStart w:id="0" w:name="_GoBack"/>
      <w:r w:rsidRPr="002F2774">
        <w:rPr>
          <w:b/>
          <w:sz w:val="28"/>
          <w:szCs w:val="28"/>
        </w:rPr>
        <w:t xml:space="preserve">Update – Hepatitis C </w:t>
      </w:r>
      <w:r w:rsidR="00374413" w:rsidRPr="002F2774">
        <w:rPr>
          <w:b/>
          <w:sz w:val="28"/>
          <w:szCs w:val="28"/>
        </w:rPr>
        <w:t xml:space="preserve">Prevention and </w:t>
      </w:r>
      <w:r w:rsidRPr="002F2774">
        <w:rPr>
          <w:b/>
          <w:sz w:val="28"/>
          <w:szCs w:val="28"/>
        </w:rPr>
        <w:t xml:space="preserve">Treatment </w:t>
      </w:r>
      <w:r w:rsidR="00374413" w:rsidRPr="002F2774">
        <w:rPr>
          <w:b/>
          <w:sz w:val="28"/>
          <w:szCs w:val="28"/>
        </w:rPr>
        <w:t xml:space="preserve">in Prisons </w:t>
      </w:r>
    </w:p>
    <w:p w:rsidR="00231C4D" w:rsidRPr="00231C4D" w:rsidRDefault="00231C4D" w:rsidP="000B355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31C4D">
        <w:rPr>
          <w:sz w:val="24"/>
          <w:szCs w:val="24"/>
        </w:rPr>
        <w:t>by Niki Miller, AHP Senior Research Associate</w:t>
      </w:r>
    </w:p>
    <w:p w:rsidR="00C82635" w:rsidRDefault="00374413" w:rsidP="000B3554">
      <w:pPr>
        <w:pStyle w:val="NormalWeb"/>
      </w:pPr>
      <w:r>
        <w:t xml:space="preserve">Hepatitis C (HCV) </w:t>
      </w:r>
      <w:r w:rsidR="00873A39">
        <w:t>affects about 1%</w:t>
      </w:r>
      <w:r w:rsidR="000B3554">
        <w:t xml:space="preserve"> of the </w:t>
      </w:r>
      <w:r>
        <w:t>U.S.</w:t>
      </w:r>
      <w:r w:rsidR="00873A39">
        <w:t xml:space="preserve"> population as a whole, but </w:t>
      </w:r>
      <w:r>
        <w:t xml:space="preserve">more than </w:t>
      </w:r>
      <w:r w:rsidR="00873A39">
        <w:t>17</w:t>
      </w:r>
      <w:r w:rsidR="00E41941">
        <w:t>% of</w:t>
      </w:r>
      <w:r w:rsidR="00873A39">
        <w:t xml:space="preserve"> the </w:t>
      </w:r>
      <w:r w:rsidR="002F2774">
        <w:t xml:space="preserve">overall </w:t>
      </w:r>
      <w:r w:rsidR="00E41941">
        <w:t>prison population</w:t>
      </w:r>
      <w:r w:rsidR="00297EE8">
        <w:t>.</w:t>
      </w:r>
      <w:r w:rsidR="00873A39">
        <w:t xml:space="preserve">  </w:t>
      </w:r>
      <w:r w:rsidR="00EB7070">
        <w:t>In some states</w:t>
      </w:r>
      <w:r w:rsidR="002B674D">
        <w:t>,</w:t>
      </w:r>
      <w:r w:rsidR="00EB7070">
        <w:t xml:space="preserve"> a much larger proportion of inmates </w:t>
      </w:r>
      <w:r w:rsidR="002F2774">
        <w:t>are</w:t>
      </w:r>
      <w:r w:rsidR="006A7E8F">
        <w:t xml:space="preserve"> infected.</w:t>
      </w:r>
      <w:r w:rsidR="00873A39">
        <w:t xml:space="preserve"> </w:t>
      </w:r>
      <w:r>
        <w:t>Testing for HCV</w:t>
      </w:r>
      <w:r w:rsidR="0053544C">
        <w:t xml:space="preserve"> is available in many prisons, but </w:t>
      </w:r>
      <w:r w:rsidR="00494934">
        <w:t>it</w:t>
      </w:r>
      <w:r w:rsidR="002B674D">
        <w:t xml:space="preserve"> is</w:t>
      </w:r>
      <w:r w:rsidR="00494934">
        <w:t xml:space="preserve"> not </w:t>
      </w:r>
      <w:r w:rsidR="0053544C">
        <w:t xml:space="preserve">always </w:t>
      </w:r>
      <w:r w:rsidR="00494934">
        <w:t xml:space="preserve">offered </w:t>
      </w:r>
      <w:r w:rsidR="0053544C">
        <w:t>routine</w:t>
      </w:r>
      <w:r w:rsidR="00494934">
        <w:t xml:space="preserve">ly.  </w:t>
      </w:r>
      <w:r w:rsidR="00727DF3">
        <w:t xml:space="preserve">Many states </w:t>
      </w:r>
      <w:r w:rsidR="00297EE8">
        <w:t>only</w:t>
      </w:r>
      <w:r w:rsidR="0053544C">
        <w:t xml:space="preserve"> </w:t>
      </w:r>
      <w:r w:rsidR="00727DF3">
        <w:t xml:space="preserve">test </w:t>
      </w:r>
      <w:r w:rsidR="0053544C">
        <w:t>inmates</w:t>
      </w:r>
      <w:r w:rsidR="00897AA5">
        <w:t xml:space="preserve"> </w:t>
      </w:r>
      <w:r w:rsidR="0053544C">
        <w:t xml:space="preserve">at-risk for HCV </w:t>
      </w:r>
      <w:r w:rsidR="00897AA5">
        <w:t>infection, such as those reporting a history of injection drug use</w:t>
      </w:r>
      <w:r w:rsidR="00727DF3">
        <w:t xml:space="preserve">. </w:t>
      </w:r>
      <w:r w:rsidR="00897AA5">
        <w:t>This approach offers some short</w:t>
      </w:r>
      <w:r w:rsidR="00297EE8">
        <w:t>-</w:t>
      </w:r>
      <w:r w:rsidR="00897AA5">
        <w:t>term economic</w:t>
      </w:r>
      <w:r w:rsidR="00184E85">
        <w:t xml:space="preserve"> advantages</w:t>
      </w:r>
      <w:r w:rsidR="00897AA5">
        <w:t xml:space="preserve">, but </w:t>
      </w:r>
      <w:r w:rsidR="00184E85">
        <w:t xml:space="preserve">it </w:t>
      </w:r>
      <w:r w:rsidR="00897AA5">
        <w:t xml:space="preserve">is </w:t>
      </w:r>
      <w:r w:rsidR="00184E85">
        <w:t xml:space="preserve">also </w:t>
      </w:r>
      <w:r w:rsidR="00897AA5">
        <w:t xml:space="preserve">likely to </w:t>
      </w:r>
      <w:r w:rsidR="00184E85">
        <w:t xml:space="preserve">miss the opportunity to identify </w:t>
      </w:r>
      <w:r w:rsidR="00897AA5">
        <w:t xml:space="preserve">a significant proportion </w:t>
      </w:r>
      <w:r w:rsidR="00184E85">
        <w:t>of infected inmates</w:t>
      </w:r>
      <w:r w:rsidR="00727DF3">
        <w:t xml:space="preserve">, an opportunity that many experts say offers significant </w:t>
      </w:r>
      <w:r w:rsidR="00C82635">
        <w:t>public health benefits</w:t>
      </w:r>
      <w:r w:rsidR="00184E85">
        <w:t xml:space="preserve">.  </w:t>
      </w:r>
    </w:p>
    <w:bookmarkEnd w:id="0"/>
    <w:p w:rsidR="007623B8" w:rsidRPr="007623B8" w:rsidRDefault="00C82635" w:rsidP="00762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However, prisons may now </w:t>
      </w:r>
      <w:r w:rsidR="00184E85">
        <w:t xml:space="preserve">have </w:t>
      </w:r>
      <w:r w:rsidR="00A56B3C">
        <w:t xml:space="preserve">a </w:t>
      </w:r>
      <w:r w:rsidR="00184E85">
        <w:t>disincentive for implementing universal testing protocols.</w:t>
      </w:r>
      <w:r>
        <w:t xml:space="preserve"> </w:t>
      </w:r>
      <w:r w:rsidR="00297EE8">
        <w:t xml:space="preserve">Correctional </w:t>
      </w:r>
      <w:r w:rsidR="00EB7070">
        <w:t>systems</w:t>
      </w:r>
      <w:r w:rsidR="00297EE8">
        <w:t xml:space="preserve"> have a constitutional mandate </w:t>
      </w:r>
      <w:r w:rsidR="00EB7070">
        <w:t xml:space="preserve">to provide health care to inmates.  Specifically, they cannot display deliberate indifference to apparent health care needs. The </w:t>
      </w:r>
      <w:r w:rsidR="00F11524">
        <w:t>prohibitive</w:t>
      </w:r>
      <w:r w:rsidR="00EB7070">
        <w:t xml:space="preserve"> cost</w:t>
      </w:r>
      <w:r w:rsidR="002B674D">
        <w:t>s</w:t>
      </w:r>
      <w:r w:rsidR="00EB7070">
        <w:t xml:space="preserve"> of </w:t>
      </w:r>
      <w:r w:rsidR="00F11524">
        <w:t xml:space="preserve">new, highly effective </w:t>
      </w:r>
      <w:r w:rsidR="006A7E8F">
        <w:t xml:space="preserve">direct-acting antiviral </w:t>
      </w:r>
      <w:r w:rsidR="00EB7070">
        <w:t xml:space="preserve">drugs </w:t>
      </w:r>
      <w:r w:rsidR="006A7E8F">
        <w:t xml:space="preserve">(DAA’s) </w:t>
      </w:r>
      <w:r w:rsidR="00231C4D">
        <w:t xml:space="preserve">approved </w:t>
      </w:r>
      <w:r w:rsidR="0012365F">
        <w:t xml:space="preserve">for treating </w:t>
      </w:r>
      <w:r w:rsidR="00EB7070">
        <w:t xml:space="preserve">HCV </w:t>
      </w:r>
      <w:r>
        <w:t>can</w:t>
      </w:r>
      <w:r w:rsidR="00EB7070">
        <w:t xml:space="preserve"> </w:t>
      </w:r>
      <w:r w:rsidR="006A7E8F">
        <w:t>make prison systems reluctant to identify every infected individual.</w:t>
      </w:r>
      <w:r w:rsidR="00F11524">
        <w:t xml:space="preserve">  </w:t>
      </w:r>
      <w:r w:rsidR="006A7E8F">
        <w:t xml:space="preserve">Prison health </w:t>
      </w:r>
      <w:r w:rsidR="006A7E8F" w:rsidRPr="00A56B3C">
        <w:t>care budgets are limited</w:t>
      </w:r>
      <w:r w:rsidR="00F11524" w:rsidRPr="00A56B3C">
        <w:t xml:space="preserve">, </w:t>
      </w:r>
      <w:r w:rsidR="00A56B3C">
        <w:t>and</w:t>
      </w:r>
      <w:r w:rsidR="00F11524" w:rsidRPr="00A56B3C">
        <w:t xml:space="preserve"> the HCV treatment</w:t>
      </w:r>
      <w:r w:rsidR="00A56B3C" w:rsidRPr="00A56B3C">
        <w:t xml:space="preserve"> </w:t>
      </w:r>
      <w:r w:rsidR="002F2774" w:rsidRPr="00A56B3C">
        <w:t xml:space="preserve">price tag </w:t>
      </w:r>
      <w:r w:rsidR="00A56B3C" w:rsidRPr="00A56B3C">
        <w:t xml:space="preserve">can </w:t>
      </w:r>
      <w:r w:rsidR="006A7E8F" w:rsidRPr="00A56B3C">
        <w:t>overwhelm</w:t>
      </w:r>
      <w:r w:rsidR="00231C4D">
        <w:t xml:space="preserve"> them.</w:t>
      </w:r>
      <w:r w:rsidR="006A7E8F" w:rsidRPr="00A56B3C">
        <w:t xml:space="preserve"> </w:t>
      </w:r>
      <w:r w:rsidR="00231C4D">
        <w:t xml:space="preserve">  </w:t>
      </w:r>
      <w:r w:rsidR="007623B8">
        <w:t>For this reason, s</w:t>
      </w:r>
      <w:r w:rsidR="0012365F">
        <w:t>ince 2002, there have been an increasing number of law suits over access HCV treatment in prisons</w:t>
      </w:r>
      <w:r w:rsidR="00727DF3">
        <w:t xml:space="preserve"> (see list </w:t>
      </w:r>
      <w:r w:rsidR="00F44419">
        <w:t>of links to related article</w:t>
      </w:r>
      <w:r w:rsidR="00024E9D">
        <w:t>s</w:t>
      </w:r>
      <w:r w:rsidR="00F44419">
        <w:t xml:space="preserve"> </w:t>
      </w:r>
      <w:r w:rsidR="00727DF3">
        <w:t>below)</w:t>
      </w:r>
      <w:r w:rsidR="0012365F">
        <w:t>.</w:t>
      </w:r>
      <w:r w:rsidR="007623B8" w:rsidRPr="007623B8">
        <w:t xml:space="preserve"> </w:t>
      </w:r>
      <w:r w:rsidR="007623B8">
        <w:rPr>
          <w:rFonts w:ascii="Times New Roman" w:eastAsia="Times New Roman" w:hAnsi="Times New Roman" w:cs="Times New Roman"/>
          <w:sz w:val="24"/>
          <w:szCs w:val="24"/>
        </w:rPr>
        <w:t>Massachusetts, Minnesota, Pennsylvania, and Oregon are among the growing list of state correctional departments that have been sued by inmates over access to treatment.</w:t>
      </w:r>
      <w:r w:rsidR="007623B8" w:rsidRPr="00762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23B8">
        <w:rPr>
          <w:rFonts w:ascii="Times New Roman" w:eastAsia="Times New Roman" w:hAnsi="Times New Roman" w:cs="Times New Roman"/>
          <w:sz w:val="24"/>
          <w:szCs w:val="24"/>
        </w:rPr>
        <w:t>Suits have also been filed in response to attempts to restrict Medicaid coverage of HCV treatment for all infected individuals living in the community, in several states.</w:t>
      </w:r>
      <w:r w:rsidR="007623B8" w:rsidRPr="00476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2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23B8" w:rsidRPr="00A56B3C" w:rsidRDefault="007623B8" w:rsidP="000B3554">
      <w:pPr>
        <w:pStyle w:val="NormalWeb"/>
      </w:pPr>
      <w:r>
        <w:t>Here are examples of how various prison systems have dealt with this critical health care issue.</w:t>
      </w:r>
    </w:p>
    <w:p w:rsidR="00007DEA" w:rsidRDefault="00231C4D" w:rsidP="00007D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11524" w:rsidRPr="00A56B3C">
        <w:rPr>
          <w:rFonts w:ascii="Times New Roman" w:hAnsi="Times New Roman" w:cs="Times New Roman"/>
          <w:sz w:val="24"/>
          <w:szCs w:val="24"/>
        </w:rPr>
        <w:t xml:space="preserve">bout 17,000 </w:t>
      </w:r>
      <w:r w:rsidR="002F2774">
        <w:rPr>
          <w:rFonts w:ascii="Times New Roman" w:hAnsi="Times New Roman" w:cs="Times New Roman"/>
          <w:sz w:val="24"/>
          <w:szCs w:val="24"/>
        </w:rPr>
        <w:t xml:space="preserve">California </w:t>
      </w:r>
      <w:r w:rsidR="00F11524" w:rsidRPr="00A56B3C">
        <w:rPr>
          <w:rFonts w:ascii="Times New Roman" w:hAnsi="Times New Roman" w:cs="Times New Roman"/>
          <w:sz w:val="24"/>
          <w:szCs w:val="24"/>
        </w:rPr>
        <w:t xml:space="preserve">prison inmates have tested positive for hepatitis C, </w:t>
      </w:r>
      <w:r w:rsidR="00A56B3C" w:rsidRPr="00A56B3C">
        <w:rPr>
          <w:rFonts w:ascii="Times New Roman" w:hAnsi="Times New Roman" w:cs="Times New Roman"/>
          <w:sz w:val="24"/>
          <w:szCs w:val="24"/>
        </w:rPr>
        <w:t xml:space="preserve">although experts speculate </w:t>
      </w:r>
      <w:r w:rsidR="00F11524" w:rsidRPr="00A56B3C">
        <w:rPr>
          <w:rFonts w:ascii="Times New Roman" w:hAnsi="Times New Roman" w:cs="Times New Roman"/>
          <w:sz w:val="24"/>
          <w:szCs w:val="24"/>
        </w:rPr>
        <w:t xml:space="preserve">the actual number infected is much higher. </w:t>
      </w:r>
      <w:r w:rsidR="00A56B3C" w:rsidRPr="00A56B3C">
        <w:rPr>
          <w:rFonts w:ascii="Times New Roman" w:hAnsi="Times New Roman" w:cs="Times New Roman"/>
          <w:sz w:val="24"/>
          <w:szCs w:val="24"/>
        </w:rPr>
        <w:t xml:space="preserve"> In 2014, </w:t>
      </w:r>
      <w:r w:rsidR="00F11524" w:rsidRPr="00A56B3C">
        <w:rPr>
          <w:rFonts w:ascii="Times New Roman" w:hAnsi="Times New Roman" w:cs="Times New Roman"/>
          <w:sz w:val="24"/>
          <w:szCs w:val="24"/>
        </w:rPr>
        <w:t xml:space="preserve">California </w:t>
      </w:r>
      <w:r w:rsidR="00A56B3C" w:rsidRPr="00A56B3C">
        <w:rPr>
          <w:rFonts w:ascii="Times New Roman" w:hAnsi="Times New Roman" w:cs="Times New Roman"/>
          <w:sz w:val="24"/>
          <w:szCs w:val="24"/>
        </w:rPr>
        <w:t>began treat</w:t>
      </w:r>
      <w:r w:rsidR="00C82635">
        <w:rPr>
          <w:rFonts w:ascii="Times New Roman" w:hAnsi="Times New Roman" w:cs="Times New Roman"/>
          <w:sz w:val="24"/>
          <w:szCs w:val="24"/>
        </w:rPr>
        <w:t>ing</w:t>
      </w:r>
      <w:r w:rsidR="00F11524" w:rsidRPr="00A56B3C">
        <w:rPr>
          <w:rFonts w:ascii="Times New Roman" w:hAnsi="Times New Roman" w:cs="Times New Roman"/>
          <w:sz w:val="24"/>
          <w:szCs w:val="24"/>
        </w:rPr>
        <w:t xml:space="preserve"> prisoners with </w:t>
      </w:r>
      <w:r w:rsidR="00F11524" w:rsidRPr="00A56B3C">
        <w:rPr>
          <w:rFonts w:ascii="Times New Roman" w:hAnsi="Times New Roman" w:cs="Times New Roman"/>
          <w:color w:val="000000"/>
          <w:sz w:val="24"/>
          <w:szCs w:val="24"/>
        </w:rPr>
        <w:t>DAA</w:t>
      </w:r>
      <w:r w:rsidR="00A56B3C" w:rsidRPr="00A56B3C">
        <w:rPr>
          <w:rFonts w:ascii="Times New Roman" w:hAnsi="Times New Roman" w:cs="Times New Roman"/>
          <w:color w:val="000000"/>
          <w:sz w:val="24"/>
          <w:szCs w:val="24"/>
        </w:rPr>
        <w:t>’s</w:t>
      </w:r>
      <w:r w:rsidR="00450DCE">
        <w:rPr>
          <w:rFonts w:ascii="Times New Roman" w:hAnsi="Times New Roman" w:cs="Times New Roman"/>
          <w:color w:val="000000"/>
          <w:sz w:val="24"/>
          <w:szCs w:val="24"/>
        </w:rPr>
        <w:t xml:space="preserve"> at a cost of </w:t>
      </w:r>
      <w:r w:rsidR="00F11524" w:rsidRPr="00A56B3C">
        <w:rPr>
          <w:rFonts w:ascii="Times New Roman" w:hAnsi="Times New Roman" w:cs="Times New Roman"/>
          <w:sz w:val="24"/>
          <w:szCs w:val="24"/>
        </w:rPr>
        <w:t>$</w:t>
      </w:r>
      <w:r w:rsidR="00A56B3C" w:rsidRPr="00A56B3C">
        <w:rPr>
          <w:rFonts w:ascii="Times New Roman" w:hAnsi="Times New Roman" w:cs="Times New Roman"/>
          <w:sz w:val="24"/>
          <w:szCs w:val="24"/>
        </w:rPr>
        <w:t xml:space="preserve">70,000 to </w:t>
      </w:r>
      <w:r w:rsidR="00F11524" w:rsidRPr="00A56B3C">
        <w:rPr>
          <w:rFonts w:ascii="Times New Roman" w:hAnsi="Times New Roman" w:cs="Times New Roman"/>
          <w:sz w:val="24"/>
          <w:szCs w:val="24"/>
        </w:rPr>
        <w:t>$80,000</w:t>
      </w:r>
      <w:r w:rsidR="00A56B3C" w:rsidRPr="00A56B3C">
        <w:rPr>
          <w:rFonts w:ascii="Times New Roman" w:hAnsi="Times New Roman" w:cs="Times New Roman"/>
          <w:sz w:val="24"/>
          <w:szCs w:val="24"/>
        </w:rPr>
        <w:t xml:space="preserve"> per treatment</w:t>
      </w:r>
      <w:r w:rsidR="00450DCE">
        <w:rPr>
          <w:rFonts w:ascii="Times New Roman" w:hAnsi="Times New Roman" w:cs="Times New Roman"/>
          <w:sz w:val="24"/>
          <w:szCs w:val="24"/>
        </w:rPr>
        <w:t xml:space="preserve"> and a total projected expenditure of over </w:t>
      </w:r>
      <w:r w:rsidR="007623B8">
        <w:rPr>
          <w:rFonts w:ascii="Times New Roman" w:hAnsi="Times New Roman" w:cs="Times New Roman"/>
          <w:sz w:val="24"/>
          <w:szCs w:val="24"/>
        </w:rPr>
        <w:t>$</w:t>
      </w:r>
      <w:r w:rsidR="00450DCE">
        <w:rPr>
          <w:rFonts w:ascii="Times New Roman" w:hAnsi="Times New Roman" w:cs="Times New Roman"/>
          <w:sz w:val="24"/>
          <w:szCs w:val="24"/>
        </w:rPr>
        <w:t>57 million</w:t>
      </w:r>
      <w:r w:rsidR="002F2774">
        <w:rPr>
          <w:rFonts w:ascii="Times New Roman" w:hAnsi="Times New Roman" w:cs="Times New Roman"/>
          <w:sz w:val="24"/>
          <w:szCs w:val="24"/>
        </w:rPr>
        <w:t xml:space="preserve"> to </w:t>
      </w:r>
      <w:r w:rsidR="00CC5CA3">
        <w:rPr>
          <w:rFonts w:ascii="Times New Roman" w:hAnsi="Times New Roman" w:cs="Times New Roman"/>
          <w:sz w:val="24"/>
          <w:szCs w:val="24"/>
        </w:rPr>
        <w:t>treat more than 900 inmates.</w:t>
      </w:r>
      <w:r w:rsidR="00F44419">
        <w:rPr>
          <w:rFonts w:ascii="Times New Roman" w:hAnsi="Times New Roman" w:cs="Times New Roman"/>
          <w:sz w:val="24"/>
          <w:szCs w:val="24"/>
        </w:rPr>
        <w:t xml:space="preserve"> </w:t>
      </w:r>
      <w:r w:rsidR="00F11524" w:rsidRPr="00A56B3C">
        <w:rPr>
          <w:rFonts w:ascii="Times New Roman" w:hAnsi="Times New Roman" w:cs="Times New Roman"/>
          <w:sz w:val="24"/>
          <w:szCs w:val="24"/>
        </w:rPr>
        <w:t xml:space="preserve"> </w:t>
      </w:r>
      <w:r w:rsidR="00A56B3C" w:rsidRPr="00A56B3C">
        <w:rPr>
          <w:rFonts w:ascii="Times New Roman" w:eastAsia="Times New Roman" w:hAnsi="Times New Roman" w:cs="Times New Roman"/>
          <w:sz w:val="24"/>
          <w:szCs w:val="24"/>
        </w:rPr>
        <w:t>New York</w:t>
      </w:r>
      <w:r w:rsidR="00A56B3C" w:rsidRPr="00A56B3C">
        <w:rPr>
          <w:rFonts w:ascii="Times New Roman" w:hAnsi="Times New Roman" w:cs="Times New Roman"/>
          <w:sz w:val="24"/>
          <w:szCs w:val="24"/>
        </w:rPr>
        <w:t xml:space="preserve"> State</w:t>
      </w:r>
      <w:r w:rsidR="00A56B3C" w:rsidRPr="00A56B3C">
        <w:rPr>
          <w:rFonts w:ascii="Times New Roman" w:eastAsia="Times New Roman" w:hAnsi="Times New Roman" w:cs="Times New Roman"/>
          <w:sz w:val="24"/>
          <w:szCs w:val="24"/>
        </w:rPr>
        <w:t xml:space="preserve"> has treated more than 600 inmates</w:t>
      </w:r>
      <w:r w:rsidR="00A56B3C" w:rsidRPr="00A56B3C">
        <w:rPr>
          <w:rFonts w:ascii="Times New Roman" w:hAnsi="Times New Roman" w:cs="Times New Roman"/>
          <w:sz w:val="24"/>
          <w:szCs w:val="24"/>
        </w:rPr>
        <w:t xml:space="preserve">, sustaining a 350% spending </w:t>
      </w:r>
      <w:r w:rsidR="002F2774" w:rsidRPr="00A56B3C">
        <w:rPr>
          <w:rFonts w:ascii="Times New Roman" w:hAnsi="Times New Roman" w:cs="Times New Roman"/>
          <w:sz w:val="24"/>
          <w:szCs w:val="24"/>
        </w:rPr>
        <w:t xml:space="preserve">increase </w:t>
      </w:r>
      <w:r w:rsidR="00A56B3C" w:rsidRPr="00A56B3C">
        <w:rPr>
          <w:rFonts w:ascii="Times New Roman" w:hAnsi="Times New Roman" w:cs="Times New Roman"/>
          <w:sz w:val="24"/>
          <w:szCs w:val="24"/>
        </w:rPr>
        <w:t xml:space="preserve">on HCV medications. </w:t>
      </w:r>
      <w:r w:rsidR="00CC5CA3">
        <w:rPr>
          <w:rFonts w:ascii="Times New Roman" w:hAnsi="Times New Roman" w:cs="Times New Roman"/>
          <w:sz w:val="24"/>
          <w:szCs w:val="24"/>
        </w:rPr>
        <w:t xml:space="preserve">In contrast, </w:t>
      </w:r>
      <w:r w:rsidR="006D1C79">
        <w:rPr>
          <w:rFonts w:ascii="Times New Roman" w:hAnsi="Times New Roman" w:cs="Times New Roman"/>
          <w:sz w:val="24"/>
          <w:szCs w:val="24"/>
        </w:rPr>
        <w:t>Florida is reported to have only treated five inmates last year</w:t>
      </w:r>
      <w:r w:rsidR="002F2774">
        <w:rPr>
          <w:rFonts w:ascii="Times New Roman" w:hAnsi="Times New Roman" w:cs="Times New Roman"/>
          <w:sz w:val="24"/>
          <w:szCs w:val="24"/>
        </w:rPr>
        <w:t>;</w:t>
      </w:r>
      <w:r w:rsidR="006D1C79">
        <w:rPr>
          <w:rFonts w:ascii="Times New Roman" w:hAnsi="Times New Roman" w:cs="Times New Roman"/>
          <w:sz w:val="24"/>
          <w:szCs w:val="24"/>
        </w:rPr>
        <w:t xml:space="preserve"> Texas reportedly treated 43, although </w:t>
      </w:r>
      <w:r w:rsidR="00CC5CA3">
        <w:rPr>
          <w:rFonts w:ascii="Times New Roman" w:hAnsi="Times New Roman" w:cs="Times New Roman"/>
          <w:sz w:val="24"/>
          <w:szCs w:val="24"/>
        </w:rPr>
        <w:t xml:space="preserve">there are </w:t>
      </w:r>
      <w:r w:rsidR="006D1C79">
        <w:rPr>
          <w:rFonts w:ascii="Times New Roman" w:hAnsi="Times New Roman" w:cs="Times New Roman"/>
          <w:sz w:val="24"/>
          <w:szCs w:val="24"/>
        </w:rPr>
        <w:t>plans to ramp up treatment</w:t>
      </w:r>
      <w:r w:rsidR="00CC5CA3">
        <w:rPr>
          <w:rFonts w:ascii="Times New Roman" w:hAnsi="Times New Roman" w:cs="Times New Roman"/>
          <w:sz w:val="24"/>
          <w:szCs w:val="24"/>
        </w:rPr>
        <w:t xml:space="preserve">.  </w:t>
      </w:r>
      <w:r w:rsidR="002F2774">
        <w:rPr>
          <w:rFonts w:ascii="Times New Roman" w:hAnsi="Times New Roman" w:cs="Times New Roman"/>
          <w:sz w:val="24"/>
          <w:szCs w:val="24"/>
        </w:rPr>
        <w:t xml:space="preserve">The chart below compares </w:t>
      </w:r>
      <w:r w:rsidR="00CC5CA3">
        <w:rPr>
          <w:rFonts w:ascii="Times New Roman" w:hAnsi="Times New Roman" w:cs="Times New Roman"/>
          <w:sz w:val="24"/>
          <w:szCs w:val="24"/>
        </w:rPr>
        <w:t>spending in four prison systems.</w:t>
      </w:r>
    </w:p>
    <w:p w:rsidR="00007DEA" w:rsidRDefault="00007DEA" w:rsidP="00762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A3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197DBBA" wp14:editId="29D536A7">
            <wp:simplePos x="0" y="0"/>
            <wp:positionH relativeFrom="column">
              <wp:posOffset>-9525</wp:posOffset>
            </wp:positionH>
            <wp:positionV relativeFrom="paragraph">
              <wp:posOffset>4445</wp:posOffset>
            </wp:positionV>
            <wp:extent cx="3439160" cy="2208530"/>
            <wp:effectExtent l="19050" t="19050" r="27940" b="20320"/>
            <wp:wrapTight wrapText="bothSides">
              <wp:wrapPolygon edited="0">
                <wp:start x="-120" y="-186"/>
                <wp:lineTo x="-120" y="21612"/>
                <wp:lineTo x="21656" y="21612"/>
                <wp:lineTo x="21656" y="-186"/>
                <wp:lineTo x="-120" y="-186"/>
              </wp:wrapPolygon>
            </wp:wrapTight>
            <wp:docPr id="2" name="Picture 2" descr="https://d63kb4t2ifcex.cloudfront.net/201602hepcspending/hepc-final_spending-desk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63kb4t2ifcex.cloudfront.net/201602hepcspending/hepc-final_spending-deskto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2208530"/>
                    </a:xfrm>
                    <a:prstGeom prst="rect">
                      <a:avLst/>
                    </a:prstGeom>
                    <a:noFill/>
                    <a:ln w="22225">
                      <a:solidFill>
                        <a:srgbClr val="4F81B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C79">
        <w:rPr>
          <w:rFonts w:ascii="Times New Roman" w:eastAsia="Times New Roman" w:hAnsi="Times New Roman" w:cs="Times New Roman"/>
          <w:sz w:val="24"/>
          <w:szCs w:val="24"/>
        </w:rPr>
        <w:t>Two issue</w:t>
      </w:r>
      <w:r w:rsidR="00DD57E2">
        <w:rPr>
          <w:rFonts w:ascii="Times New Roman" w:eastAsia="Times New Roman" w:hAnsi="Times New Roman" w:cs="Times New Roman"/>
          <w:sz w:val="24"/>
          <w:szCs w:val="24"/>
        </w:rPr>
        <w:t>s</w:t>
      </w:r>
      <w:r w:rsidR="006D1C79">
        <w:rPr>
          <w:rFonts w:ascii="Times New Roman" w:eastAsia="Times New Roman" w:hAnsi="Times New Roman" w:cs="Times New Roman"/>
          <w:sz w:val="24"/>
          <w:szCs w:val="24"/>
        </w:rPr>
        <w:t xml:space="preserve"> that contribute to the </w:t>
      </w:r>
      <w:r w:rsidR="00DE5D30">
        <w:rPr>
          <w:rFonts w:ascii="Times New Roman" w:eastAsia="Times New Roman" w:hAnsi="Times New Roman" w:cs="Times New Roman"/>
          <w:sz w:val="24"/>
          <w:szCs w:val="24"/>
        </w:rPr>
        <w:t>correctional cost burden</w:t>
      </w:r>
      <w:r w:rsidR="00DD57E2">
        <w:rPr>
          <w:rFonts w:ascii="Times New Roman" w:eastAsia="Times New Roman" w:hAnsi="Times New Roman" w:cs="Times New Roman"/>
          <w:sz w:val="24"/>
          <w:szCs w:val="24"/>
        </w:rPr>
        <w:t xml:space="preserve">: prison systems generally </w:t>
      </w:r>
      <w:r w:rsidR="005F47D8">
        <w:rPr>
          <w:rFonts w:ascii="Times New Roman" w:eastAsia="Times New Roman" w:hAnsi="Times New Roman" w:cs="Times New Roman"/>
          <w:sz w:val="24"/>
          <w:szCs w:val="24"/>
        </w:rPr>
        <w:t xml:space="preserve">do not have the negotiating power </w:t>
      </w:r>
      <w:r w:rsidR="003C5AAA">
        <w:rPr>
          <w:rFonts w:ascii="Times New Roman" w:eastAsia="Times New Roman" w:hAnsi="Times New Roman" w:cs="Times New Roman"/>
          <w:sz w:val="24"/>
          <w:szCs w:val="24"/>
        </w:rPr>
        <w:t xml:space="preserve">of insurers when it comes to dealing with pharmaceutical companies and are usually </w:t>
      </w:r>
      <w:r w:rsidR="005F47D8">
        <w:rPr>
          <w:rFonts w:ascii="Times New Roman" w:eastAsia="Times New Roman" w:hAnsi="Times New Roman" w:cs="Times New Roman"/>
          <w:sz w:val="24"/>
          <w:szCs w:val="24"/>
        </w:rPr>
        <w:t>forced to pay full price for the new drugs</w:t>
      </w:r>
      <w:r w:rsidR="003C5A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5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5AAA">
        <w:rPr>
          <w:rFonts w:ascii="Times New Roman" w:eastAsia="Times New Roman" w:hAnsi="Times New Roman" w:cs="Times New Roman"/>
          <w:sz w:val="24"/>
          <w:szCs w:val="24"/>
        </w:rPr>
        <w:t>Second, new research on the 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effectiveness of routine testing and treatment of HCV in prisons shows that long-term savings and other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benefits are largely realized by communities, not correctional systems.    </w:t>
      </w:r>
    </w:p>
    <w:p w:rsidR="00007DEA" w:rsidRPr="00DE5D30" w:rsidRDefault="00007DEA" w:rsidP="007623B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DE5D30">
        <w:rPr>
          <w:rFonts w:eastAsia="Times New Roman" w:cs="Times New Roman"/>
          <w:sz w:val="20"/>
          <w:szCs w:val="20"/>
        </w:rPr>
        <w:t xml:space="preserve">Spending on hepatitis C by prison agencies </w:t>
      </w:r>
      <w:r w:rsidR="006E0FB1">
        <w:rPr>
          <w:rFonts w:eastAsia="Times New Roman" w:cs="Times New Roman"/>
          <w:sz w:val="20"/>
          <w:szCs w:val="20"/>
        </w:rPr>
        <w:t>(Marshall Project, 2016)</w:t>
      </w:r>
    </w:p>
    <w:p w:rsidR="00007DEA" w:rsidRDefault="00007DEA" w:rsidP="007623B8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DE5D30">
        <w:rPr>
          <w:rFonts w:eastAsia="Times New Roman" w:cs="Times New Roman"/>
          <w:sz w:val="16"/>
          <w:szCs w:val="16"/>
        </w:rPr>
        <w:t>Source: The Federal Bureau of Prisons, New York State Department of Corrections</w:t>
      </w:r>
    </w:p>
    <w:p w:rsidR="006D1C79" w:rsidRDefault="00007DEA" w:rsidP="007623B8">
      <w:pPr>
        <w:spacing w:after="0" w:line="240" w:lineRule="auto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&amp;</w:t>
      </w:r>
      <w:r w:rsidRPr="00DE5D30">
        <w:rPr>
          <w:rFonts w:eastAsia="Times New Roman" w:cs="Times New Roman"/>
          <w:sz w:val="16"/>
          <w:szCs w:val="16"/>
        </w:rPr>
        <w:t xml:space="preserve"> Community Supervision, California Correctional Health Care Services, Florida D</w:t>
      </w:r>
      <w:r>
        <w:rPr>
          <w:rFonts w:eastAsia="Times New Roman" w:cs="Times New Roman"/>
          <w:sz w:val="16"/>
          <w:szCs w:val="16"/>
        </w:rPr>
        <w:t>OC</w:t>
      </w:r>
      <w:r w:rsidRPr="00DE5D30">
        <w:rPr>
          <w:rFonts w:eastAsia="Times New Roman" w:cs="Times New Roman"/>
          <w:sz w:val="16"/>
          <w:szCs w:val="16"/>
        </w:rPr>
        <w:t xml:space="preserve"> </w:t>
      </w:r>
    </w:p>
    <w:p w:rsidR="007623B8" w:rsidRPr="007623B8" w:rsidRDefault="007623B8" w:rsidP="007623B8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:rsidR="0094114E" w:rsidRDefault="00CC5CA3" w:rsidP="00AA6781">
      <w:pPr>
        <w:rPr>
          <w:rFonts w:ascii="Times New Roman" w:eastAsia="Times New Roman" w:hAnsi="Times New Roman" w:cs="Times New Roman"/>
          <w:sz w:val="24"/>
          <w:szCs w:val="24"/>
        </w:rPr>
      </w:pPr>
      <w:r w:rsidRPr="00AA6781">
        <w:rPr>
          <w:rFonts w:ascii="Times New Roman" w:hAnsi="Times New Roman" w:cs="Times New Roman"/>
          <w:sz w:val="24"/>
          <w:szCs w:val="24"/>
        </w:rPr>
        <w:t xml:space="preserve">A </w:t>
      </w:r>
      <w:r w:rsidR="00824D3D">
        <w:rPr>
          <w:rFonts w:ascii="Times New Roman" w:hAnsi="Times New Roman" w:cs="Times New Roman"/>
          <w:sz w:val="24"/>
          <w:szCs w:val="24"/>
        </w:rPr>
        <w:t xml:space="preserve">recent </w:t>
      </w:r>
      <w:r w:rsidR="00AA6781">
        <w:rPr>
          <w:rFonts w:ascii="Times New Roman" w:hAnsi="Times New Roman" w:cs="Times New Roman"/>
          <w:sz w:val="24"/>
          <w:szCs w:val="24"/>
        </w:rPr>
        <w:t xml:space="preserve">study </w:t>
      </w:r>
      <w:r w:rsidRPr="00AA6781">
        <w:rPr>
          <w:rFonts w:ascii="Times New Roman" w:hAnsi="Times New Roman" w:cs="Times New Roman"/>
          <w:sz w:val="24"/>
          <w:szCs w:val="24"/>
        </w:rPr>
        <w:t>analy</w:t>
      </w:r>
      <w:r w:rsidR="00AA6781">
        <w:rPr>
          <w:rFonts w:ascii="Times New Roman" w:hAnsi="Times New Roman" w:cs="Times New Roman"/>
          <w:sz w:val="24"/>
          <w:szCs w:val="24"/>
        </w:rPr>
        <w:t>ze</w:t>
      </w:r>
      <w:r w:rsidR="00824D3D">
        <w:rPr>
          <w:rFonts w:ascii="Times New Roman" w:hAnsi="Times New Roman" w:cs="Times New Roman"/>
          <w:sz w:val="24"/>
          <w:szCs w:val="24"/>
        </w:rPr>
        <w:t>d</w:t>
      </w:r>
      <w:r w:rsidR="00AA6781">
        <w:rPr>
          <w:rFonts w:ascii="Times New Roman" w:hAnsi="Times New Roman" w:cs="Times New Roman"/>
          <w:sz w:val="24"/>
          <w:szCs w:val="24"/>
        </w:rPr>
        <w:t xml:space="preserve"> the cost</w:t>
      </w:r>
      <w:r w:rsidR="00824D3D">
        <w:rPr>
          <w:rFonts w:ascii="Times New Roman" w:hAnsi="Times New Roman" w:cs="Times New Roman"/>
          <w:sz w:val="24"/>
          <w:szCs w:val="24"/>
        </w:rPr>
        <w:t>s</w:t>
      </w:r>
      <w:r w:rsidR="00AA6781">
        <w:rPr>
          <w:rFonts w:ascii="Times New Roman" w:hAnsi="Times New Roman" w:cs="Times New Roman"/>
          <w:sz w:val="24"/>
          <w:szCs w:val="24"/>
        </w:rPr>
        <w:t xml:space="preserve"> of </w:t>
      </w:r>
      <w:r w:rsidRPr="00AA6781">
        <w:rPr>
          <w:rFonts w:ascii="Times New Roman" w:hAnsi="Times New Roman" w:cs="Times New Roman"/>
          <w:sz w:val="24"/>
          <w:szCs w:val="24"/>
        </w:rPr>
        <w:t>implementing universal HCV testing in prisons</w:t>
      </w:r>
      <w:r w:rsidR="00282BFC" w:rsidRPr="00AA6781">
        <w:rPr>
          <w:rFonts w:ascii="Times New Roman" w:hAnsi="Times New Roman" w:cs="Times New Roman"/>
          <w:sz w:val="24"/>
          <w:szCs w:val="24"/>
        </w:rPr>
        <w:t xml:space="preserve"> </w:t>
      </w:r>
      <w:r w:rsidR="00824D3D">
        <w:rPr>
          <w:rFonts w:ascii="Times New Roman" w:hAnsi="Times New Roman" w:cs="Times New Roman"/>
          <w:sz w:val="24"/>
          <w:szCs w:val="24"/>
        </w:rPr>
        <w:t xml:space="preserve">and estimated it </w:t>
      </w:r>
      <w:r w:rsidR="00282BFC" w:rsidRPr="00AA6781">
        <w:rPr>
          <w:rFonts w:ascii="Times New Roman" w:hAnsi="Times New Roman" w:cs="Times New Roman"/>
          <w:sz w:val="24"/>
          <w:szCs w:val="24"/>
        </w:rPr>
        <w:t xml:space="preserve">would </w:t>
      </w:r>
      <w:r w:rsidR="00231C4D">
        <w:rPr>
          <w:rFonts w:ascii="Times New Roman" w:hAnsi="Times New Roman" w:cs="Times New Roman"/>
          <w:sz w:val="24"/>
          <w:szCs w:val="24"/>
        </w:rPr>
        <w:t xml:space="preserve">require </w:t>
      </w:r>
      <w:r w:rsidR="00824D3D">
        <w:rPr>
          <w:rFonts w:ascii="Times New Roman" w:hAnsi="Times New Roman" w:cs="Times New Roman"/>
          <w:sz w:val="24"/>
          <w:szCs w:val="24"/>
        </w:rPr>
        <w:t xml:space="preserve">a </w:t>
      </w:r>
      <w:r w:rsidR="00282BFC" w:rsidRPr="00AA6781">
        <w:rPr>
          <w:rFonts w:ascii="Times New Roman" w:hAnsi="Times New Roman" w:cs="Times New Roman"/>
          <w:sz w:val="24"/>
          <w:szCs w:val="24"/>
        </w:rPr>
        <w:t>12</w:t>
      </w:r>
      <w:r w:rsidR="00824D3D" w:rsidRPr="00AA6781">
        <w:rPr>
          <w:rFonts w:ascii="Times New Roman" w:hAnsi="Times New Roman" w:cs="Times New Roman"/>
          <w:sz w:val="24"/>
          <w:szCs w:val="24"/>
        </w:rPr>
        <w:t xml:space="preserve">% </w:t>
      </w:r>
      <w:r w:rsidR="00824D3D">
        <w:rPr>
          <w:rFonts w:ascii="Times New Roman" w:hAnsi="Times New Roman" w:cs="Times New Roman"/>
          <w:sz w:val="24"/>
          <w:szCs w:val="24"/>
        </w:rPr>
        <w:t>increase in correctional health care spending</w:t>
      </w:r>
      <w:r w:rsidR="00D675C9">
        <w:rPr>
          <w:rFonts w:ascii="Times New Roman" w:hAnsi="Times New Roman" w:cs="Times New Roman"/>
          <w:sz w:val="24"/>
          <w:szCs w:val="24"/>
        </w:rPr>
        <w:t xml:space="preserve"> (He et al, 2015)</w:t>
      </w:r>
      <w:r w:rsidR="00282BFC" w:rsidRPr="00AA6781">
        <w:rPr>
          <w:rFonts w:ascii="Times New Roman" w:hAnsi="Times New Roman" w:cs="Times New Roman"/>
          <w:sz w:val="24"/>
          <w:szCs w:val="24"/>
        </w:rPr>
        <w:t xml:space="preserve">. </w:t>
      </w:r>
      <w:r w:rsidR="00824D3D">
        <w:rPr>
          <w:rFonts w:ascii="Times New Roman" w:hAnsi="Times New Roman" w:cs="Times New Roman"/>
          <w:sz w:val="24"/>
          <w:szCs w:val="24"/>
        </w:rPr>
        <w:t xml:space="preserve"> </w:t>
      </w:r>
      <w:r w:rsidR="00282BFC">
        <w:rPr>
          <w:rFonts w:ascii="Times New Roman" w:eastAsia="Times New Roman" w:hAnsi="Times New Roman" w:cs="Times New Roman"/>
          <w:sz w:val="24"/>
          <w:szCs w:val="24"/>
        </w:rPr>
        <w:t xml:space="preserve">Although treatment outcomes for inmates </w:t>
      </w:r>
      <w:r w:rsidR="00AA6781">
        <w:rPr>
          <w:rFonts w:ascii="Times New Roman" w:eastAsia="Times New Roman" w:hAnsi="Times New Roman" w:cs="Times New Roman"/>
          <w:sz w:val="24"/>
          <w:szCs w:val="24"/>
        </w:rPr>
        <w:t xml:space="preserve">appear to be </w:t>
      </w:r>
      <w:r w:rsidR="00282BFC">
        <w:rPr>
          <w:rFonts w:ascii="Times New Roman" w:eastAsia="Times New Roman" w:hAnsi="Times New Roman" w:cs="Times New Roman"/>
          <w:sz w:val="24"/>
          <w:szCs w:val="24"/>
        </w:rPr>
        <w:t>quite positive, the h</w:t>
      </w:r>
      <w:r w:rsidR="00873A39" w:rsidRPr="00873A39">
        <w:rPr>
          <w:rFonts w:ascii="Times New Roman" w:eastAsia="Times New Roman" w:hAnsi="Times New Roman" w:cs="Times New Roman"/>
          <w:sz w:val="24"/>
          <w:szCs w:val="24"/>
        </w:rPr>
        <w:t xml:space="preserve">igh </w:t>
      </w:r>
      <w:r w:rsidR="00374413" w:rsidRPr="00873A39">
        <w:rPr>
          <w:rFonts w:ascii="Times New Roman" w:eastAsia="Times New Roman" w:hAnsi="Times New Roman" w:cs="Times New Roman"/>
          <w:sz w:val="24"/>
          <w:szCs w:val="24"/>
        </w:rPr>
        <w:t>costs of the drugs are</w:t>
      </w:r>
      <w:r w:rsidR="00873A39" w:rsidRPr="00873A39">
        <w:rPr>
          <w:rFonts w:ascii="Times New Roman" w:eastAsia="Times New Roman" w:hAnsi="Times New Roman" w:cs="Times New Roman"/>
          <w:sz w:val="24"/>
          <w:szCs w:val="24"/>
        </w:rPr>
        <w:t xml:space="preserve"> a significant </w:t>
      </w:r>
      <w:r w:rsidR="00282BFC">
        <w:rPr>
          <w:rFonts w:ascii="Times New Roman" w:eastAsia="Times New Roman" w:hAnsi="Times New Roman" w:cs="Times New Roman"/>
          <w:sz w:val="24"/>
          <w:szCs w:val="24"/>
        </w:rPr>
        <w:t>barrier, e</w:t>
      </w:r>
      <w:r w:rsidR="00873A39" w:rsidRPr="00873A39">
        <w:rPr>
          <w:rFonts w:ascii="Times New Roman" w:eastAsia="Times New Roman" w:hAnsi="Times New Roman" w:cs="Times New Roman"/>
          <w:sz w:val="24"/>
          <w:szCs w:val="24"/>
        </w:rPr>
        <w:t xml:space="preserve">specially when many </w:t>
      </w:r>
      <w:r w:rsidR="00282BFC">
        <w:rPr>
          <w:rFonts w:ascii="Times New Roman" w:eastAsia="Times New Roman" w:hAnsi="Times New Roman" w:cs="Times New Roman"/>
          <w:sz w:val="24"/>
          <w:szCs w:val="24"/>
        </w:rPr>
        <w:t xml:space="preserve">infected inmates </w:t>
      </w:r>
      <w:r w:rsidR="00873A39" w:rsidRPr="00873A39">
        <w:rPr>
          <w:rFonts w:ascii="Times New Roman" w:eastAsia="Times New Roman" w:hAnsi="Times New Roman" w:cs="Times New Roman"/>
          <w:sz w:val="24"/>
          <w:szCs w:val="24"/>
        </w:rPr>
        <w:t>are asymptomatic.</w:t>
      </w:r>
      <w:r w:rsidR="00AA6781">
        <w:rPr>
          <w:rFonts w:ascii="Times New Roman" w:eastAsia="Times New Roman" w:hAnsi="Times New Roman" w:cs="Times New Roman"/>
          <w:sz w:val="24"/>
          <w:szCs w:val="24"/>
        </w:rPr>
        <w:t xml:space="preserve"> The newest DAA medication </w:t>
      </w:r>
      <w:r w:rsidR="00231C4D">
        <w:rPr>
          <w:rFonts w:ascii="Times New Roman" w:eastAsia="Times New Roman" w:hAnsi="Times New Roman" w:cs="Times New Roman"/>
          <w:sz w:val="24"/>
          <w:szCs w:val="24"/>
        </w:rPr>
        <w:t xml:space="preserve">approved </w:t>
      </w:r>
      <w:r w:rsidR="00142DD2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231C4D">
        <w:rPr>
          <w:rFonts w:ascii="Times New Roman" w:eastAsia="Times New Roman" w:hAnsi="Times New Roman" w:cs="Times New Roman"/>
          <w:sz w:val="24"/>
          <w:szCs w:val="24"/>
        </w:rPr>
        <w:t xml:space="preserve">treating </w:t>
      </w:r>
      <w:r w:rsidR="00142DD2">
        <w:rPr>
          <w:rFonts w:ascii="Times New Roman" w:eastAsia="Times New Roman" w:hAnsi="Times New Roman" w:cs="Times New Roman"/>
          <w:sz w:val="24"/>
          <w:szCs w:val="24"/>
        </w:rPr>
        <w:t xml:space="preserve">HCV </w:t>
      </w:r>
      <w:r w:rsidR="00AA6781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B10A88">
        <w:rPr>
          <w:rFonts w:ascii="Times New Roman" w:eastAsia="Times New Roman" w:hAnsi="Times New Roman" w:cs="Times New Roman"/>
          <w:sz w:val="24"/>
          <w:szCs w:val="24"/>
        </w:rPr>
        <w:t>less expensive</w:t>
      </w:r>
      <w:r w:rsidR="00142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A88">
        <w:rPr>
          <w:rFonts w:ascii="Times New Roman" w:eastAsia="Times New Roman" w:hAnsi="Times New Roman" w:cs="Times New Roman"/>
          <w:sz w:val="24"/>
          <w:szCs w:val="24"/>
        </w:rPr>
        <w:t xml:space="preserve">(estimated cost </w:t>
      </w:r>
      <w:r w:rsidR="00142DD2">
        <w:rPr>
          <w:rFonts w:ascii="Times New Roman" w:eastAsia="Times New Roman" w:hAnsi="Times New Roman" w:cs="Times New Roman"/>
          <w:sz w:val="24"/>
          <w:szCs w:val="24"/>
        </w:rPr>
        <w:t>of treatment is</w:t>
      </w:r>
      <w:r w:rsidR="00B10A88">
        <w:rPr>
          <w:rFonts w:ascii="Times New Roman" w:eastAsia="Times New Roman" w:hAnsi="Times New Roman" w:cs="Times New Roman"/>
          <w:sz w:val="24"/>
          <w:szCs w:val="24"/>
        </w:rPr>
        <w:t xml:space="preserve"> $54,000</w:t>
      </w:r>
      <w:r w:rsidR="00142DD2">
        <w:rPr>
          <w:rFonts w:ascii="Times New Roman" w:eastAsia="Times New Roman" w:hAnsi="Times New Roman" w:cs="Times New Roman"/>
          <w:sz w:val="24"/>
          <w:szCs w:val="24"/>
        </w:rPr>
        <w:t xml:space="preserve">).  The hope is that more competitive options will become available, but </w:t>
      </w:r>
      <w:r w:rsidR="00824D3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42DD2">
        <w:rPr>
          <w:rFonts w:ascii="Times New Roman" w:eastAsia="Times New Roman" w:hAnsi="Times New Roman" w:cs="Times New Roman"/>
          <w:sz w:val="24"/>
          <w:szCs w:val="24"/>
        </w:rPr>
        <w:t xml:space="preserve">patents </w:t>
      </w:r>
      <w:r w:rsidR="00824D3D">
        <w:rPr>
          <w:rFonts w:ascii="Times New Roman" w:eastAsia="Times New Roman" w:hAnsi="Times New Roman" w:cs="Times New Roman"/>
          <w:sz w:val="24"/>
          <w:szCs w:val="24"/>
        </w:rPr>
        <w:t xml:space="preserve">on the new class of drugs </w:t>
      </w:r>
      <w:r w:rsidR="00142DD2">
        <w:rPr>
          <w:rFonts w:ascii="Times New Roman" w:eastAsia="Times New Roman" w:hAnsi="Times New Roman" w:cs="Times New Roman"/>
          <w:sz w:val="24"/>
          <w:szCs w:val="24"/>
        </w:rPr>
        <w:t xml:space="preserve">will not begin to expire until after 2025.  </w:t>
      </w:r>
    </w:p>
    <w:p w:rsidR="00873A39" w:rsidRDefault="00476E54" w:rsidP="00824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Amid all the controversy there are some resources that may </w:t>
      </w:r>
      <w:r w:rsidR="00546012">
        <w:rPr>
          <w:rFonts w:ascii="Times New Roman" w:eastAsia="Times New Roman" w:hAnsi="Times New Roman" w:cs="Times New Roman"/>
          <w:sz w:val="24"/>
          <w:szCs w:val="24"/>
        </w:rPr>
        <w:t xml:space="preserve">help justice professionals </w:t>
      </w:r>
      <w:r w:rsidR="006E0FB1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546012">
        <w:rPr>
          <w:rFonts w:ascii="Times New Roman" w:eastAsia="Times New Roman" w:hAnsi="Times New Roman" w:cs="Times New Roman"/>
          <w:sz w:val="24"/>
          <w:szCs w:val="24"/>
        </w:rPr>
        <w:t>deal with th</w:t>
      </w:r>
      <w:r w:rsidR="00B74932">
        <w:rPr>
          <w:rFonts w:ascii="Times New Roman" w:eastAsia="Times New Roman" w:hAnsi="Times New Roman" w:cs="Times New Roman"/>
          <w:sz w:val="24"/>
          <w:szCs w:val="24"/>
        </w:rPr>
        <w:t>e</w:t>
      </w:r>
      <w:r w:rsidR="00546012">
        <w:rPr>
          <w:rFonts w:ascii="Times New Roman" w:eastAsia="Times New Roman" w:hAnsi="Times New Roman" w:cs="Times New Roman"/>
          <w:sz w:val="24"/>
          <w:szCs w:val="24"/>
        </w:rPr>
        <w:t xml:space="preserve"> dilemma</w:t>
      </w:r>
      <w:r w:rsidR="00B74932">
        <w:rPr>
          <w:rFonts w:ascii="Times New Roman" w:eastAsia="Times New Roman" w:hAnsi="Times New Roman" w:cs="Times New Roman"/>
          <w:sz w:val="24"/>
          <w:szCs w:val="24"/>
        </w:rPr>
        <w:t xml:space="preserve"> at hand</w:t>
      </w:r>
      <w:r w:rsidR="005460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73A39"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Federal Bureau of Prisons (BOP) updated its clinical </w:t>
      </w:r>
      <w:r w:rsidRPr="00873A39">
        <w:rPr>
          <w:rFonts w:ascii="Times New Roman" w:eastAsia="Times New Roman" w:hAnsi="Times New Roman" w:cs="Times New Roman"/>
          <w:sz w:val="24"/>
          <w:szCs w:val="24"/>
        </w:rPr>
        <w:t>guidelines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2016 to include universal voluntary screening of all inmates and a level system that prioritizes candidates for treatment according to indicators of medical necessity.</w:t>
      </w:r>
      <w:r w:rsidR="00546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14E">
        <w:rPr>
          <w:rFonts w:ascii="Times New Roman" w:eastAsia="Times New Roman" w:hAnsi="Times New Roman" w:cs="Times New Roman"/>
          <w:sz w:val="24"/>
          <w:szCs w:val="24"/>
        </w:rPr>
        <w:t>Oregon</w:t>
      </w:r>
      <w:r w:rsidR="00546012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7623B8">
        <w:rPr>
          <w:rFonts w:ascii="Times New Roman" w:eastAsia="Times New Roman" w:hAnsi="Times New Roman" w:cs="Times New Roman"/>
          <w:sz w:val="24"/>
          <w:szCs w:val="24"/>
        </w:rPr>
        <w:t xml:space="preserve"> policy came out of a</w:t>
      </w:r>
      <w:r w:rsidR="00546012">
        <w:rPr>
          <w:rFonts w:ascii="Times New Roman" w:eastAsia="Times New Roman" w:hAnsi="Times New Roman" w:cs="Times New Roman"/>
          <w:sz w:val="24"/>
          <w:szCs w:val="24"/>
        </w:rPr>
        <w:t xml:space="preserve"> mediated settlement </w:t>
      </w:r>
      <w:r w:rsidR="00231C4D">
        <w:rPr>
          <w:rFonts w:ascii="Times New Roman" w:eastAsia="Times New Roman" w:hAnsi="Times New Roman" w:cs="Times New Roman"/>
          <w:sz w:val="24"/>
          <w:szCs w:val="24"/>
        </w:rPr>
        <w:t>in</w:t>
      </w:r>
      <w:r w:rsidR="00546012">
        <w:rPr>
          <w:rFonts w:ascii="Times New Roman" w:eastAsia="Times New Roman" w:hAnsi="Times New Roman" w:cs="Times New Roman"/>
          <w:sz w:val="24"/>
          <w:szCs w:val="24"/>
        </w:rPr>
        <w:t xml:space="preserve"> response to </w:t>
      </w:r>
      <w:r w:rsidR="00D675C9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546012">
        <w:rPr>
          <w:rFonts w:ascii="Times New Roman" w:eastAsia="Times New Roman" w:hAnsi="Times New Roman" w:cs="Times New Roman"/>
          <w:sz w:val="24"/>
          <w:szCs w:val="24"/>
        </w:rPr>
        <w:t>earl</w:t>
      </w:r>
      <w:r w:rsidR="00D675C9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546012">
        <w:rPr>
          <w:rFonts w:ascii="Times New Roman" w:eastAsia="Times New Roman" w:hAnsi="Times New Roman" w:cs="Times New Roman"/>
          <w:sz w:val="24"/>
          <w:szCs w:val="24"/>
        </w:rPr>
        <w:t>inmate suit</w:t>
      </w:r>
      <w:r w:rsidR="00D675C9">
        <w:rPr>
          <w:rFonts w:ascii="Times New Roman" w:eastAsia="Times New Roman" w:hAnsi="Times New Roman" w:cs="Times New Roman"/>
          <w:sz w:val="24"/>
          <w:szCs w:val="24"/>
        </w:rPr>
        <w:t xml:space="preserve">, which preceded the </w:t>
      </w:r>
      <w:r w:rsidR="0094114E">
        <w:rPr>
          <w:rFonts w:ascii="Times New Roman" w:eastAsia="Times New Roman" w:hAnsi="Times New Roman" w:cs="Times New Roman"/>
          <w:sz w:val="24"/>
          <w:szCs w:val="24"/>
        </w:rPr>
        <w:t>approval of DAA</w:t>
      </w:r>
      <w:r w:rsidR="00546012">
        <w:rPr>
          <w:rFonts w:ascii="Times New Roman" w:eastAsia="Times New Roman" w:hAnsi="Times New Roman" w:cs="Times New Roman"/>
          <w:sz w:val="24"/>
          <w:szCs w:val="24"/>
        </w:rPr>
        <w:t xml:space="preserve"> medications</w:t>
      </w:r>
      <w:r w:rsidR="006E0FB1">
        <w:rPr>
          <w:rFonts w:ascii="Times New Roman" w:eastAsia="Times New Roman" w:hAnsi="Times New Roman" w:cs="Times New Roman"/>
          <w:sz w:val="24"/>
          <w:szCs w:val="24"/>
        </w:rPr>
        <w:t xml:space="preserve">, but </w:t>
      </w:r>
      <w:r w:rsidR="007623B8">
        <w:rPr>
          <w:rFonts w:ascii="Times New Roman" w:eastAsia="Times New Roman" w:hAnsi="Times New Roman" w:cs="Times New Roman"/>
          <w:sz w:val="24"/>
          <w:szCs w:val="24"/>
        </w:rPr>
        <w:t>its</w:t>
      </w:r>
      <w:r w:rsidR="00D675C9">
        <w:rPr>
          <w:rFonts w:ascii="Times New Roman" w:eastAsia="Times New Roman" w:hAnsi="Times New Roman" w:cs="Times New Roman"/>
          <w:sz w:val="24"/>
          <w:szCs w:val="24"/>
        </w:rPr>
        <w:t xml:space="preserve"> comprehensive</w:t>
      </w:r>
      <w:r w:rsidR="00546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FB1">
        <w:rPr>
          <w:rFonts w:ascii="Times New Roman" w:eastAsia="Times New Roman" w:hAnsi="Times New Roman" w:cs="Times New Roman"/>
          <w:sz w:val="24"/>
          <w:szCs w:val="24"/>
        </w:rPr>
        <w:t xml:space="preserve">DOC </w:t>
      </w:r>
      <w:r w:rsidR="00546012">
        <w:rPr>
          <w:rFonts w:ascii="Times New Roman" w:eastAsia="Times New Roman" w:hAnsi="Times New Roman" w:cs="Times New Roman"/>
          <w:sz w:val="24"/>
          <w:szCs w:val="24"/>
        </w:rPr>
        <w:t xml:space="preserve">policy </w:t>
      </w:r>
      <w:r w:rsidR="006E0FB1">
        <w:rPr>
          <w:rFonts w:ascii="Times New Roman" w:eastAsia="Times New Roman" w:hAnsi="Times New Roman" w:cs="Times New Roman"/>
          <w:sz w:val="24"/>
          <w:szCs w:val="24"/>
        </w:rPr>
        <w:t xml:space="preserve">on HCV has been updated regularly.  Washington State </w:t>
      </w:r>
      <w:r w:rsidR="00961738">
        <w:rPr>
          <w:rFonts w:ascii="Times New Roman" w:eastAsia="Times New Roman" w:hAnsi="Times New Roman" w:cs="Times New Roman"/>
          <w:sz w:val="24"/>
          <w:szCs w:val="24"/>
        </w:rPr>
        <w:t>has worked with a community based Hepatitis Education Project to implement an inmate education program.  One thing is for certain, an ounce of prevention is sure to be worth a pound of cure.</w:t>
      </w:r>
      <w:r w:rsidR="00941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4D3D" w:rsidRPr="002B674D" w:rsidRDefault="00824D3D" w:rsidP="00F44419">
      <w:pPr>
        <w:rPr>
          <w:b/>
          <w:sz w:val="24"/>
          <w:szCs w:val="24"/>
          <w:u w:val="single"/>
        </w:rPr>
      </w:pPr>
      <w:r w:rsidRPr="002B674D">
        <w:rPr>
          <w:b/>
          <w:sz w:val="24"/>
          <w:szCs w:val="24"/>
          <w:u w:val="single"/>
        </w:rPr>
        <w:t xml:space="preserve">Resources and </w:t>
      </w:r>
      <w:r w:rsidR="006E0FB1" w:rsidRPr="002B674D">
        <w:rPr>
          <w:b/>
          <w:sz w:val="24"/>
          <w:szCs w:val="24"/>
          <w:u w:val="single"/>
        </w:rPr>
        <w:t>Examples of Correctional Policies and Programs</w:t>
      </w:r>
      <w:r w:rsidRPr="002B674D">
        <w:rPr>
          <w:b/>
          <w:sz w:val="24"/>
          <w:szCs w:val="24"/>
          <w:u w:val="single"/>
        </w:rPr>
        <w:t xml:space="preserve"> </w:t>
      </w:r>
    </w:p>
    <w:p w:rsidR="00EC2C0B" w:rsidRPr="00961738" w:rsidRDefault="00465D32" w:rsidP="00EC2C0B">
      <w:pPr>
        <w:rPr>
          <w:sz w:val="20"/>
          <w:szCs w:val="20"/>
        </w:rPr>
      </w:pPr>
      <w:r w:rsidRPr="00465D32">
        <w:rPr>
          <w:b/>
        </w:rPr>
        <w:t>-</w:t>
      </w:r>
      <w:r w:rsidR="00637B31" w:rsidRPr="00465D32">
        <w:rPr>
          <w:b/>
        </w:rPr>
        <w:t xml:space="preserve">BOP 2016 Clinical Guidelines for the </w:t>
      </w:r>
      <w:r w:rsidR="00EC2C0B" w:rsidRPr="00465D32">
        <w:rPr>
          <w:b/>
        </w:rPr>
        <w:t xml:space="preserve">Evaluation and Management of Chronic HCV Infection: </w:t>
      </w:r>
      <w:hyperlink r:id="rId7" w:history="1">
        <w:r w:rsidR="00961738" w:rsidRPr="00961738">
          <w:rPr>
            <w:rStyle w:val="Hyperlink"/>
            <w:sz w:val="20"/>
            <w:szCs w:val="20"/>
          </w:rPr>
          <w:t>https://www.bop.gov/resources/pdfs/hepatitis_c.pdf</w:t>
        </w:r>
      </w:hyperlink>
      <w:r w:rsidR="00961738" w:rsidRPr="00961738">
        <w:rPr>
          <w:sz w:val="20"/>
          <w:szCs w:val="20"/>
        </w:rPr>
        <w:t xml:space="preserve"> </w:t>
      </w:r>
    </w:p>
    <w:p w:rsidR="00824D3D" w:rsidRPr="00465D32" w:rsidRDefault="00465D32" w:rsidP="00465D32">
      <w:pPr>
        <w:spacing w:after="0" w:line="240" w:lineRule="auto"/>
        <w:rPr>
          <w:b/>
        </w:rPr>
      </w:pPr>
      <w:r w:rsidRPr="00465D32">
        <w:rPr>
          <w:b/>
        </w:rPr>
        <w:t>-</w:t>
      </w:r>
      <w:r w:rsidR="00961738" w:rsidRPr="00465D32">
        <w:rPr>
          <w:b/>
        </w:rPr>
        <w:t xml:space="preserve">National Hepatitis Correction Network, An Initiative of </w:t>
      </w:r>
      <w:r w:rsidRPr="00465D32">
        <w:rPr>
          <w:b/>
        </w:rPr>
        <w:t xml:space="preserve">the </w:t>
      </w:r>
      <w:r w:rsidRPr="00465D32">
        <w:rPr>
          <w:rFonts w:eastAsia="Times New Roman" w:cs="Times New Roman"/>
          <w:b/>
          <w:sz w:val="24"/>
          <w:szCs w:val="24"/>
        </w:rPr>
        <w:t>Hepatitis Education Project</w:t>
      </w:r>
    </w:p>
    <w:p w:rsidR="00F44419" w:rsidRPr="00465D32" w:rsidRDefault="005772A1" w:rsidP="00465D32">
      <w:pPr>
        <w:spacing w:after="0" w:line="240" w:lineRule="auto"/>
        <w:rPr>
          <w:sz w:val="20"/>
          <w:szCs w:val="20"/>
        </w:rPr>
      </w:pPr>
      <w:hyperlink r:id="rId8" w:history="1">
        <w:r w:rsidR="00F44419" w:rsidRPr="00465D32">
          <w:rPr>
            <w:rStyle w:val="Hyperlink"/>
            <w:sz w:val="20"/>
            <w:szCs w:val="20"/>
          </w:rPr>
          <w:t>http://www.hcvinprison.org/</w:t>
        </w:r>
      </w:hyperlink>
    </w:p>
    <w:p w:rsidR="00465D32" w:rsidRDefault="00465D32" w:rsidP="00465D32">
      <w:pPr>
        <w:spacing w:after="0" w:line="240" w:lineRule="auto"/>
      </w:pPr>
    </w:p>
    <w:p w:rsidR="00465D32" w:rsidRPr="00465D32" w:rsidRDefault="00465D32" w:rsidP="00465D32">
      <w:pPr>
        <w:spacing w:after="0" w:line="240" w:lineRule="auto"/>
      </w:pPr>
      <w:r w:rsidRPr="00465D32">
        <w:rPr>
          <w:b/>
        </w:rPr>
        <w:t>-</w:t>
      </w:r>
      <w:r>
        <w:rPr>
          <w:b/>
        </w:rPr>
        <w:t xml:space="preserve">New Mexico </w:t>
      </w:r>
      <w:r w:rsidRPr="00465D32">
        <w:rPr>
          <w:b/>
        </w:rPr>
        <w:t xml:space="preserve">Management of Acute and Chronic Infection Viral Hepatitis, DOC Policy – Revised 2015: </w:t>
      </w:r>
      <w:hyperlink r:id="rId9" w:history="1">
        <w:r w:rsidRPr="00465D32">
          <w:rPr>
            <w:rStyle w:val="Hyperlink"/>
          </w:rPr>
          <w:t>http://cd.nm.gov/policies/docs/CD-176200.pdf</w:t>
        </w:r>
      </w:hyperlink>
    </w:p>
    <w:p w:rsidR="00465D32" w:rsidRDefault="00465D32" w:rsidP="00465D32">
      <w:pPr>
        <w:spacing w:after="0" w:line="240" w:lineRule="auto"/>
      </w:pPr>
    </w:p>
    <w:p w:rsidR="00465D32" w:rsidRPr="00465D32" w:rsidRDefault="00465D32" w:rsidP="00465D32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65D32">
        <w:rPr>
          <w:rFonts w:eastAsia="Times New Roman" w:cs="Times New Roman"/>
          <w:b/>
        </w:rPr>
        <w:t>-Oregon DOC</w:t>
      </w:r>
      <w:r>
        <w:rPr>
          <w:rFonts w:eastAsia="Times New Roman" w:cs="Times New Roman"/>
        </w:rPr>
        <w:t xml:space="preserve"> </w:t>
      </w:r>
      <w:r w:rsidRPr="00465D32">
        <w:rPr>
          <w:rFonts w:eastAsia="Times New Roman" w:cs="Times New Roman"/>
          <w:b/>
        </w:rPr>
        <w:t>Comprehensive Hep C Policy, 2016:</w:t>
      </w:r>
      <w:r w:rsidRPr="00465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2B674D">
          <w:rPr>
            <w:rStyle w:val="Hyperlink"/>
            <w:rFonts w:eastAsia="Times New Roman" w:cs="Times New Roman"/>
            <w:sz w:val="20"/>
            <w:szCs w:val="20"/>
          </w:rPr>
          <w:t>http://www.oregon.gov/doc/OPS/HESVC/docs/2016%20ODOC%20HCV%20RX%20Guidelines.v1.0.pdf</w:t>
        </w:r>
      </w:hyperlink>
    </w:p>
    <w:p w:rsidR="008A1EE2" w:rsidRDefault="008A1EE2" w:rsidP="009B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D32" w:rsidRPr="00465D32" w:rsidRDefault="00465D32" w:rsidP="00465D32">
      <w:pPr>
        <w:spacing w:after="0" w:line="240" w:lineRule="auto"/>
        <w:rPr>
          <w:rFonts w:eastAsia="Times New Roman" w:cs="Times New Roman"/>
          <w:b/>
          <w:bCs/>
        </w:rPr>
      </w:pPr>
      <w:r w:rsidRPr="00465D32">
        <w:rPr>
          <w:rFonts w:eastAsia="Times New Roman" w:cs="Times New Roman"/>
        </w:rPr>
        <w:t>-</w:t>
      </w:r>
      <w:r w:rsidRPr="00465D32">
        <w:rPr>
          <w:rFonts w:eastAsia="Times New Roman" w:cs="Times New Roman"/>
          <w:b/>
          <w:bCs/>
        </w:rPr>
        <w:t>Hepatitis Education at the Washington State Prison System</w:t>
      </w:r>
    </w:p>
    <w:p w:rsidR="002B674D" w:rsidRPr="002B674D" w:rsidRDefault="002B674D" w:rsidP="00465D32">
      <w:pPr>
        <w:spacing w:after="0" w:line="240" w:lineRule="auto"/>
        <w:rPr>
          <w:rFonts w:eastAsia="Times New Roman" w:cs="Times New Roman"/>
          <w:i/>
          <w:sz w:val="20"/>
          <w:szCs w:val="20"/>
        </w:rPr>
      </w:pPr>
      <w:r w:rsidRPr="002B674D">
        <w:rPr>
          <w:rFonts w:eastAsia="Times New Roman" w:cs="Times New Roman"/>
          <w:sz w:val="20"/>
          <w:szCs w:val="20"/>
        </w:rPr>
        <w:t>Link to an article</w:t>
      </w:r>
      <w:r w:rsidR="00465D32" w:rsidRPr="002B674D">
        <w:rPr>
          <w:rFonts w:eastAsia="Times New Roman" w:cs="Times New Roman"/>
          <w:sz w:val="20"/>
          <w:szCs w:val="20"/>
        </w:rPr>
        <w:t xml:space="preserve">: </w:t>
      </w:r>
      <w:r w:rsidR="00465D32" w:rsidRPr="002B674D">
        <w:rPr>
          <w:rFonts w:eastAsia="Times New Roman" w:cs="Times New Roman"/>
          <w:i/>
          <w:sz w:val="20"/>
          <w:szCs w:val="20"/>
        </w:rPr>
        <w:t>Knowledge is Power: Inmate Hepatitis Education</w:t>
      </w:r>
      <w:r w:rsidRPr="002B674D">
        <w:rPr>
          <w:rFonts w:eastAsia="Times New Roman" w:cs="Times New Roman"/>
          <w:i/>
          <w:sz w:val="20"/>
          <w:szCs w:val="20"/>
        </w:rPr>
        <w:t>:</w:t>
      </w:r>
    </w:p>
    <w:p w:rsidR="00465D32" w:rsidRPr="00465D32" w:rsidRDefault="005772A1" w:rsidP="00465D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11" w:history="1">
        <w:r w:rsidR="00465D32" w:rsidRPr="00465D32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http://correctionalnurse.net/knowledge-power-inmate-hepatitis-education/</w:t>
        </w:r>
      </w:hyperlink>
      <w:r w:rsidR="00465D32" w:rsidRPr="00465D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A1EE2" w:rsidRDefault="008A1EE2" w:rsidP="00873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74D" w:rsidRPr="002B674D" w:rsidRDefault="002B674D" w:rsidP="000B3554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  <w:r w:rsidRPr="002B674D">
        <w:rPr>
          <w:b/>
          <w:sz w:val="24"/>
          <w:szCs w:val="24"/>
          <w:u w:val="single"/>
        </w:rPr>
        <w:t xml:space="preserve">Research and Information on Litigation </w:t>
      </w:r>
    </w:p>
    <w:p w:rsidR="002B674D" w:rsidRDefault="002B674D" w:rsidP="000B355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B3554" w:rsidRPr="00AA6781" w:rsidRDefault="002B674D" w:rsidP="000B355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b/>
        </w:rPr>
        <w:t>N</w:t>
      </w:r>
      <w:r w:rsidR="000B3554" w:rsidRPr="00A814E9">
        <w:rPr>
          <w:b/>
        </w:rPr>
        <w:t xml:space="preserve">ew 2015 research study on cost-effectiveness of treating inmates with Hep C:  </w:t>
      </w:r>
      <w:hyperlink r:id="rId12" w:history="1">
        <w:r w:rsidR="000B3554" w:rsidRPr="00AA6781">
          <w:rPr>
            <w:rStyle w:val="Hyperlink"/>
            <w:sz w:val="20"/>
            <w:szCs w:val="20"/>
          </w:rPr>
          <w:t>http://www.natap.org/2015/HCV/AIME201601190-M150617.pdf</w:t>
        </w:r>
      </w:hyperlink>
    </w:p>
    <w:p w:rsidR="000B3554" w:rsidRPr="00A77010" w:rsidRDefault="000B3554" w:rsidP="000B3554">
      <w:pPr>
        <w:autoSpaceDE w:val="0"/>
        <w:autoSpaceDN w:val="0"/>
        <w:adjustRightInd w:val="0"/>
        <w:spacing w:after="0" w:line="240" w:lineRule="auto"/>
        <w:rPr>
          <w:rFonts w:cs="AvenirNextLTPro-DemiCn"/>
          <w:i/>
          <w:sz w:val="16"/>
          <w:szCs w:val="16"/>
        </w:rPr>
      </w:pPr>
      <w:r w:rsidRPr="00A77010">
        <w:rPr>
          <w:rFonts w:cs="AvenirNextLTPro-DemiCn"/>
          <w:i/>
          <w:sz w:val="16"/>
          <w:szCs w:val="16"/>
        </w:rPr>
        <w:t>Prevention of Hepatitis C by Screening and Treatment in U.S. Prisons</w:t>
      </w:r>
    </w:p>
    <w:p w:rsidR="000B3554" w:rsidRPr="00A77010" w:rsidRDefault="000B3554" w:rsidP="000B3554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A77010">
        <w:rPr>
          <w:rFonts w:cs="AvenirNextLTPro-Bold"/>
          <w:bCs/>
          <w:sz w:val="16"/>
          <w:szCs w:val="16"/>
        </w:rPr>
        <w:t>Tianhua He, MD; Kan Li, MS; Mark S. Roberts, MD, MPP; Anne C. Spaulding, MD, MPH; Turgay Ayer, PhD;</w:t>
      </w:r>
      <w:r>
        <w:rPr>
          <w:rFonts w:cs="AvenirNextLTPro-Bold"/>
          <w:bCs/>
          <w:sz w:val="16"/>
          <w:szCs w:val="16"/>
        </w:rPr>
        <w:t xml:space="preserve"> </w:t>
      </w:r>
      <w:r w:rsidRPr="00A77010">
        <w:rPr>
          <w:rFonts w:cs="AvenirNextLTPro-Bold"/>
          <w:bCs/>
          <w:sz w:val="16"/>
          <w:szCs w:val="16"/>
        </w:rPr>
        <w:t>John J. Grefenstette, PhD; and Jagpreet Chhatwal, PhD</w:t>
      </w:r>
    </w:p>
    <w:p w:rsidR="000B3554" w:rsidRPr="005841E1" w:rsidRDefault="000B3554" w:rsidP="000B3554">
      <w:pPr>
        <w:spacing w:after="0" w:line="240" w:lineRule="auto"/>
        <w:ind w:left="720"/>
        <w:rPr>
          <w:bCs/>
          <w:sz w:val="16"/>
          <w:szCs w:val="16"/>
        </w:rPr>
      </w:pPr>
    </w:p>
    <w:p w:rsidR="000B3554" w:rsidRPr="00AA6781" w:rsidRDefault="000B3554" w:rsidP="000B3554">
      <w:pPr>
        <w:spacing w:after="0" w:line="240" w:lineRule="auto"/>
        <w:rPr>
          <w:b/>
          <w:bCs/>
        </w:rPr>
      </w:pPr>
      <w:r w:rsidRPr="00AA6781">
        <w:rPr>
          <w:b/>
          <w:bCs/>
        </w:rPr>
        <w:t>-Marshal Project Article on Prison System Spending on Hep C Treatment:</w:t>
      </w:r>
    </w:p>
    <w:p w:rsidR="000B3554" w:rsidRPr="00AA6781" w:rsidRDefault="005772A1" w:rsidP="000B3554">
      <w:pPr>
        <w:spacing w:after="0" w:line="240" w:lineRule="auto"/>
        <w:rPr>
          <w:bCs/>
          <w:sz w:val="20"/>
          <w:szCs w:val="20"/>
        </w:rPr>
      </w:pPr>
      <w:hyperlink r:id="rId13" w:history="1">
        <w:r w:rsidR="000B3554" w:rsidRPr="00AA6781">
          <w:rPr>
            <w:rStyle w:val="Hyperlink"/>
            <w:bCs/>
            <w:sz w:val="20"/>
            <w:szCs w:val="20"/>
          </w:rPr>
          <w:t>https://www.themarshallproject.org/2016/02/22/why-some-prisons-are-spending-millions-on-a-pricey-new-drug?ref=hp-1-122#.1urO8cOTG</w:t>
        </w:r>
      </w:hyperlink>
    </w:p>
    <w:p w:rsidR="000B3554" w:rsidRPr="005841E1" w:rsidRDefault="000B3554" w:rsidP="000B3554">
      <w:pPr>
        <w:spacing w:after="0" w:line="240" w:lineRule="auto"/>
        <w:rPr>
          <w:b/>
          <w:bCs/>
          <w:sz w:val="16"/>
          <w:szCs w:val="16"/>
        </w:rPr>
      </w:pPr>
    </w:p>
    <w:p w:rsidR="000B3554" w:rsidRPr="00AA6781" w:rsidRDefault="000B3554" w:rsidP="000B3554">
      <w:pPr>
        <w:spacing w:after="0" w:line="240" w:lineRule="auto"/>
        <w:rPr>
          <w:sz w:val="20"/>
          <w:szCs w:val="20"/>
        </w:rPr>
      </w:pPr>
      <w:r w:rsidRPr="00AA6781">
        <w:rPr>
          <w:b/>
        </w:rPr>
        <w:t xml:space="preserve">-Minnesota Lawsuit – Hep C Treatment for Inmates: </w:t>
      </w:r>
      <w:hyperlink r:id="rId14" w:history="1">
        <w:r w:rsidRPr="00AA6781">
          <w:rPr>
            <w:rStyle w:val="Hyperlink"/>
            <w:sz w:val="20"/>
            <w:szCs w:val="20"/>
          </w:rPr>
          <w:t>https://www.prisonlegalnews.org/news/2015/jul/31/minnesota-doc-sued-over-failure-provide-new-hepatitis-c-treatment-protocol/</w:t>
        </w:r>
      </w:hyperlink>
    </w:p>
    <w:p w:rsidR="000B3554" w:rsidRPr="00AA6781" w:rsidRDefault="000B3554" w:rsidP="000B3554">
      <w:pPr>
        <w:spacing w:before="120" w:after="0" w:line="240" w:lineRule="auto"/>
        <w:rPr>
          <w:sz w:val="20"/>
          <w:szCs w:val="20"/>
        </w:rPr>
      </w:pPr>
      <w:r w:rsidRPr="00AA6781">
        <w:rPr>
          <w:b/>
        </w:rPr>
        <w:t>-Mississippi DOC - State Prisoners with Hep C and Cost of Treatment:</w:t>
      </w:r>
      <w:r>
        <w:t xml:space="preserve"> </w:t>
      </w:r>
      <w:hyperlink r:id="rId15" w:history="1">
        <w:r w:rsidRPr="00AA6781">
          <w:rPr>
            <w:rStyle w:val="Hyperlink"/>
            <w:sz w:val="20"/>
            <w:szCs w:val="20"/>
          </w:rPr>
          <w:t>http://www.clarionledger.com/story/news/2016/05/25/mississippi-has-about--300-inmates-hepatitis-c/84905756/</w:t>
        </w:r>
      </w:hyperlink>
    </w:p>
    <w:p w:rsidR="000B3554" w:rsidRDefault="00AB3956" w:rsidP="000B3554">
      <w:pPr>
        <w:spacing w:before="120" w:after="120" w:line="240" w:lineRule="auto"/>
      </w:pPr>
      <w:r>
        <w:rPr>
          <w:b/>
        </w:rPr>
        <w:t>-</w:t>
      </w:r>
      <w:r w:rsidR="000B3554" w:rsidRPr="00AB3956">
        <w:rPr>
          <w:b/>
        </w:rPr>
        <w:t>Tennessee Hep C Rates in prisons</w:t>
      </w:r>
      <w:r w:rsidR="000B3554">
        <w:t xml:space="preserve">: </w:t>
      </w:r>
      <w:hyperlink r:id="rId16" w:history="1">
        <w:r w:rsidR="000B3554" w:rsidRPr="00A77010">
          <w:rPr>
            <w:rStyle w:val="Hyperlink"/>
          </w:rPr>
          <w:t>http://www.wcyb.com/news/inmates-with-hepatitis-c-high-in-tn/39475172</w:t>
        </w:r>
      </w:hyperlink>
      <w:r w:rsidR="000B3554">
        <w:t xml:space="preserve"> </w:t>
      </w:r>
    </w:p>
    <w:p w:rsidR="000B3554" w:rsidRDefault="001F4668" w:rsidP="000B3554">
      <w:r>
        <w:rPr>
          <w:b/>
        </w:rPr>
        <w:t>-</w:t>
      </w:r>
      <w:r w:rsidR="000B3554" w:rsidRPr="00AB3956">
        <w:rPr>
          <w:b/>
        </w:rPr>
        <w:t xml:space="preserve">Benefits of Treating Inmates with Hep C: </w:t>
      </w:r>
      <w:hyperlink r:id="rId17" w:history="1">
        <w:r w:rsidR="000B3554" w:rsidRPr="00AB3956">
          <w:rPr>
            <w:rStyle w:val="Hyperlink"/>
            <w:sz w:val="20"/>
            <w:szCs w:val="20"/>
          </w:rPr>
          <w:t>http://www.tennessean.com/story/news/crime/2016/05/08/study-treating-hepatitis-c-prison-benefits-broader-public/83979268/</w:t>
        </w:r>
      </w:hyperlink>
    </w:p>
    <w:p w:rsidR="000B3554" w:rsidRDefault="00AB3956" w:rsidP="000B3554">
      <w:pPr>
        <w:spacing w:after="0" w:line="240" w:lineRule="auto"/>
        <w:rPr>
          <w:rStyle w:val="Hyperlink"/>
          <w:bCs/>
          <w:sz w:val="20"/>
          <w:szCs w:val="20"/>
        </w:rPr>
      </w:pPr>
      <w:r>
        <w:rPr>
          <w:bCs/>
        </w:rPr>
        <w:t>-</w:t>
      </w:r>
      <w:r w:rsidR="000B3554" w:rsidRPr="00B10A88">
        <w:rPr>
          <w:b/>
          <w:bCs/>
        </w:rPr>
        <w:t>2008</w:t>
      </w:r>
      <w:r w:rsidR="00B10A88" w:rsidRPr="00B10A88">
        <w:rPr>
          <w:b/>
          <w:bCs/>
        </w:rPr>
        <w:t xml:space="preserve"> F</w:t>
      </w:r>
      <w:r w:rsidR="000B3554" w:rsidRPr="00B10A88">
        <w:rPr>
          <w:b/>
          <w:bCs/>
        </w:rPr>
        <w:t xml:space="preserve">ederal </w:t>
      </w:r>
      <w:r w:rsidR="00B10A88" w:rsidRPr="00B10A88">
        <w:rPr>
          <w:b/>
          <w:bCs/>
        </w:rPr>
        <w:t>R</w:t>
      </w:r>
      <w:r w:rsidR="000B3554" w:rsidRPr="00B10A88">
        <w:rPr>
          <w:b/>
          <w:bCs/>
        </w:rPr>
        <w:t xml:space="preserve">uling </w:t>
      </w:r>
      <w:r w:rsidR="00B10A88" w:rsidRPr="00B10A88">
        <w:rPr>
          <w:b/>
          <w:bCs/>
        </w:rPr>
        <w:t>on Denial of HCV Treatment Illinois Department of Corrections policies in 2005:</w:t>
      </w:r>
      <w:r w:rsidR="000B3554">
        <w:rPr>
          <w:bCs/>
        </w:rPr>
        <w:t xml:space="preserve"> </w:t>
      </w:r>
      <w:hyperlink r:id="rId18" w:history="1">
        <w:r w:rsidR="000B3554" w:rsidRPr="00AB3956">
          <w:rPr>
            <w:rStyle w:val="Hyperlink"/>
            <w:bCs/>
            <w:sz w:val="20"/>
            <w:szCs w:val="20"/>
          </w:rPr>
          <w:t>http://herald-review.com/news/local/four-men-win-lawsuit-for-being-denied-hepatitis-c-treatment/article_e3ae8e24-c6c9-5f6a-8f0c-19d1324a43d0.html</w:t>
        </w:r>
      </w:hyperlink>
    </w:p>
    <w:p w:rsidR="002B674D" w:rsidRPr="00736C71" w:rsidRDefault="002B674D" w:rsidP="000B3554">
      <w:pPr>
        <w:spacing w:after="0" w:line="240" w:lineRule="auto"/>
        <w:rPr>
          <w:bCs/>
        </w:rPr>
      </w:pPr>
    </w:p>
    <w:p w:rsidR="000B3554" w:rsidRPr="00713D5E" w:rsidRDefault="00AB3956" w:rsidP="002B674D">
      <w:pPr>
        <w:spacing w:after="0" w:line="240" w:lineRule="auto"/>
      </w:pPr>
      <w:r w:rsidRPr="00AB3956">
        <w:rPr>
          <w:b/>
        </w:rPr>
        <w:t>-</w:t>
      </w:r>
      <w:r>
        <w:rPr>
          <w:b/>
        </w:rPr>
        <w:t xml:space="preserve">2005 </w:t>
      </w:r>
      <w:r w:rsidRPr="00AB3956">
        <w:rPr>
          <w:b/>
        </w:rPr>
        <w:t xml:space="preserve">Mediated settlement </w:t>
      </w:r>
      <w:r w:rsidR="000B3554" w:rsidRPr="00AB3956">
        <w:rPr>
          <w:b/>
        </w:rPr>
        <w:t xml:space="preserve">Oregon DOC </w:t>
      </w:r>
      <w:r>
        <w:rPr>
          <w:b/>
        </w:rPr>
        <w:t>of suit</w:t>
      </w:r>
      <w:r w:rsidR="000B3554" w:rsidRPr="00AB3956">
        <w:rPr>
          <w:b/>
        </w:rPr>
        <w:t xml:space="preserve"> over access to treatment for Hep C</w:t>
      </w:r>
      <w:r>
        <w:rPr>
          <w:b/>
        </w:rPr>
        <w:t>:</w:t>
      </w:r>
      <w:r w:rsidR="000B3554">
        <w:t xml:space="preserve"> </w:t>
      </w:r>
      <w:hyperlink r:id="rId19" w:history="1">
        <w:r w:rsidR="000B3554" w:rsidRPr="00B10A88">
          <w:rPr>
            <w:rStyle w:val="Hyperlink"/>
            <w:sz w:val="20"/>
            <w:szCs w:val="20"/>
          </w:rPr>
          <w:t>http://www.hcvinprison.org/images/stories/hcvinprison/docs/or_settlement.pdf</w:t>
        </w:r>
      </w:hyperlink>
    </w:p>
    <w:p w:rsidR="002B674D" w:rsidRDefault="002B674D" w:rsidP="002B674D">
      <w:pPr>
        <w:spacing w:after="0" w:line="240" w:lineRule="auto"/>
        <w:rPr>
          <w:b/>
        </w:rPr>
      </w:pPr>
    </w:p>
    <w:p w:rsidR="001F4668" w:rsidRPr="00B10A88" w:rsidRDefault="001F4668" w:rsidP="002B674D">
      <w:pPr>
        <w:spacing w:after="0" w:line="240" w:lineRule="auto"/>
        <w:rPr>
          <w:b/>
        </w:rPr>
      </w:pPr>
      <w:r>
        <w:rPr>
          <w:b/>
        </w:rPr>
        <w:t>-</w:t>
      </w:r>
      <w:r w:rsidRPr="00B10A88">
        <w:rPr>
          <w:b/>
        </w:rPr>
        <w:t xml:space="preserve">Pew </w:t>
      </w:r>
      <w:r w:rsidR="00024E9D">
        <w:rPr>
          <w:b/>
        </w:rPr>
        <w:t xml:space="preserve">Article on </w:t>
      </w:r>
      <w:r w:rsidRPr="00B10A88">
        <w:rPr>
          <w:b/>
        </w:rPr>
        <w:t xml:space="preserve">Medicaid </w:t>
      </w:r>
      <w:r w:rsidR="00024E9D">
        <w:rPr>
          <w:b/>
        </w:rPr>
        <w:t>&amp;</w:t>
      </w:r>
      <w:r w:rsidRPr="00B10A88">
        <w:rPr>
          <w:b/>
        </w:rPr>
        <w:t xml:space="preserve"> Correctional Health Care obligations to Pay for Hep C Treatment, 2016:</w:t>
      </w:r>
    </w:p>
    <w:p w:rsidR="001F4668" w:rsidRPr="00B10A88" w:rsidRDefault="005772A1" w:rsidP="002B674D">
      <w:pPr>
        <w:spacing w:line="240" w:lineRule="auto"/>
        <w:rPr>
          <w:sz w:val="20"/>
          <w:szCs w:val="20"/>
        </w:rPr>
      </w:pPr>
      <w:hyperlink r:id="rId20" w:history="1">
        <w:r w:rsidR="001F4668" w:rsidRPr="00B10A88">
          <w:rPr>
            <w:rStyle w:val="Hyperlink"/>
            <w:sz w:val="20"/>
            <w:szCs w:val="20"/>
          </w:rPr>
          <w:t>http://www.pewtrusts.org/en/research-and-analysis/blogs/stateline/2016/02/09/are-states-obligated-to-provide-expensive-hepatitis-c-drugs</w:t>
        </w:r>
      </w:hyperlink>
      <w:r w:rsidR="001F4668" w:rsidRPr="00B10A88">
        <w:rPr>
          <w:sz w:val="20"/>
          <w:szCs w:val="20"/>
        </w:rPr>
        <w:t xml:space="preserve"> </w:t>
      </w:r>
    </w:p>
    <w:p w:rsidR="000B3554" w:rsidRPr="00242FB6" w:rsidRDefault="001F4668" w:rsidP="000B3554">
      <w:pPr>
        <w:spacing w:after="120" w:line="240" w:lineRule="auto"/>
        <w:rPr>
          <w:b/>
        </w:rPr>
      </w:pPr>
      <w:r>
        <w:rPr>
          <w:b/>
        </w:rPr>
        <w:t xml:space="preserve">More </w:t>
      </w:r>
      <w:r w:rsidR="002B674D">
        <w:rPr>
          <w:b/>
        </w:rPr>
        <w:t>on</w:t>
      </w:r>
      <w:r w:rsidR="00AB3956">
        <w:rPr>
          <w:b/>
        </w:rPr>
        <w:t xml:space="preserve"> </w:t>
      </w:r>
      <w:r w:rsidR="000B3554" w:rsidRPr="00242FB6">
        <w:rPr>
          <w:b/>
        </w:rPr>
        <w:t>Limit</w:t>
      </w:r>
      <w:r>
        <w:rPr>
          <w:b/>
        </w:rPr>
        <w:t>ing</w:t>
      </w:r>
      <w:r w:rsidR="000B3554" w:rsidRPr="00242FB6">
        <w:rPr>
          <w:b/>
        </w:rPr>
        <w:t xml:space="preserve"> </w:t>
      </w:r>
      <w:r w:rsidR="00AB3956" w:rsidRPr="00242FB6">
        <w:rPr>
          <w:b/>
        </w:rPr>
        <w:t xml:space="preserve">Medicaid </w:t>
      </w:r>
      <w:r w:rsidR="000B3554" w:rsidRPr="00242FB6">
        <w:rPr>
          <w:b/>
        </w:rPr>
        <w:t>Coverage for Hep C Treatments</w:t>
      </w:r>
      <w:r w:rsidR="00AB3956">
        <w:rPr>
          <w:b/>
        </w:rPr>
        <w:t>:</w:t>
      </w:r>
      <w:r w:rsidR="000B3554" w:rsidRPr="00242FB6">
        <w:rPr>
          <w:b/>
        </w:rPr>
        <w:t xml:space="preserve"> </w:t>
      </w:r>
    </w:p>
    <w:p w:rsidR="000B3554" w:rsidRPr="00E74771" w:rsidRDefault="000B3554" w:rsidP="000B3554">
      <w:pPr>
        <w:spacing w:after="120" w:line="240" w:lineRule="auto"/>
        <w:rPr>
          <w:i/>
          <w:sz w:val="18"/>
          <w:szCs w:val="18"/>
        </w:rPr>
      </w:pPr>
      <w:r w:rsidRPr="00B10A88">
        <w:rPr>
          <w:i/>
          <w:sz w:val="18"/>
          <w:szCs w:val="18"/>
        </w:rPr>
        <w:t xml:space="preserve">Restrictions for Medicaid Reimbursement of Sofosbuvir for the Treatment of Hepatitis C Virus Infection in the United States </w:t>
      </w:r>
      <w:hyperlink r:id="rId21" w:history="1">
        <w:r w:rsidRPr="005841E1">
          <w:rPr>
            <w:rStyle w:val="Hyperlink"/>
            <w:sz w:val="18"/>
            <w:szCs w:val="18"/>
          </w:rPr>
          <w:t xml:space="preserve">http://annals.org/article.aspx?articleid=2362306 </w:t>
        </w:r>
      </w:hyperlink>
      <w:r>
        <w:rPr>
          <w:sz w:val="18"/>
          <w:szCs w:val="18"/>
        </w:rPr>
        <w:t xml:space="preserve"> </w:t>
      </w:r>
      <w:r w:rsidRPr="00642048">
        <w:rPr>
          <w:sz w:val="18"/>
          <w:szCs w:val="18"/>
        </w:rPr>
        <w:t>Soumitri Barua; Robert Greenwald, JD; Jason Grebely, PhD; Gregory J. Dore, MBBS, PhD; Tracy Swan; and Lynn E. Taylor, MD</w:t>
      </w:r>
      <w:r w:rsidR="00B10A88">
        <w:rPr>
          <w:sz w:val="18"/>
          <w:szCs w:val="18"/>
        </w:rPr>
        <w:t>.</w:t>
      </w:r>
      <w:r w:rsidRPr="00642048">
        <w:rPr>
          <w:sz w:val="18"/>
          <w:szCs w:val="18"/>
        </w:rPr>
        <w:t xml:space="preserve"> </w:t>
      </w:r>
      <w:r w:rsidR="00B10A88" w:rsidRPr="00642048">
        <w:rPr>
          <w:b/>
          <w:bCs/>
          <w:sz w:val="18"/>
          <w:szCs w:val="18"/>
        </w:rPr>
        <w:t>Medicine and Public Issues</w:t>
      </w:r>
      <w:r w:rsidR="00B10A88" w:rsidRPr="00642048">
        <w:rPr>
          <w:sz w:val="18"/>
          <w:szCs w:val="18"/>
        </w:rPr>
        <w:t xml:space="preserve"> </w:t>
      </w:r>
      <w:r w:rsidR="00B10A88" w:rsidRPr="00642048">
        <w:rPr>
          <w:b/>
          <w:bCs/>
          <w:sz w:val="18"/>
          <w:szCs w:val="18"/>
        </w:rPr>
        <w:t>|</w:t>
      </w:r>
      <w:r w:rsidR="00B10A88" w:rsidRPr="00642048">
        <w:rPr>
          <w:sz w:val="18"/>
          <w:szCs w:val="18"/>
        </w:rPr>
        <w:t xml:space="preserve"> 4 August 2015 </w:t>
      </w:r>
      <w:r w:rsidR="00B10A88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</w:t>
      </w:r>
    </w:p>
    <w:p w:rsidR="000B3554" w:rsidRPr="00E74771" w:rsidRDefault="005772A1" w:rsidP="000B3554">
      <w:pPr>
        <w:spacing w:after="120" w:line="240" w:lineRule="auto"/>
        <w:rPr>
          <w:bCs/>
          <w:sz w:val="18"/>
          <w:szCs w:val="18"/>
        </w:rPr>
      </w:pPr>
      <w:hyperlink r:id="rId22" w:history="1">
        <w:r w:rsidR="000B3554" w:rsidRPr="00E74771">
          <w:rPr>
            <w:rStyle w:val="Hyperlink"/>
            <w:sz w:val="18"/>
            <w:szCs w:val="18"/>
          </w:rPr>
          <w:t>Hepatitis C Virus Treatment and Injection Drug Users: It Is Time to Separate Fact From Fictio</w:t>
        </w:r>
        <w:r w:rsidR="000B3554">
          <w:rPr>
            <w:rStyle w:val="Hyperlink"/>
            <w:sz w:val="18"/>
            <w:szCs w:val="18"/>
          </w:rPr>
          <w:t>n</w:t>
        </w:r>
      </w:hyperlink>
      <w:r w:rsidR="000B3554" w:rsidRPr="00E74771">
        <w:rPr>
          <w:b/>
          <w:bCs/>
          <w:sz w:val="18"/>
          <w:szCs w:val="18"/>
        </w:rPr>
        <w:t xml:space="preserve">  - </w:t>
      </w:r>
      <w:r w:rsidR="000B3554" w:rsidRPr="00E74771">
        <w:rPr>
          <w:bCs/>
          <w:sz w:val="18"/>
          <w:szCs w:val="18"/>
        </w:rPr>
        <w:t>Elinore F. McCance-Katz, MD, PhD; and Ronald O. Valdiserri, MD, MPH</w:t>
      </w:r>
      <w:r w:rsidR="000B3554">
        <w:rPr>
          <w:bCs/>
          <w:sz w:val="18"/>
          <w:szCs w:val="18"/>
        </w:rPr>
        <w:t>,</w:t>
      </w:r>
      <w:r w:rsidR="000B3554" w:rsidRPr="00E74771">
        <w:rPr>
          <w:b/>
          <w:bCs/>
          <w:sz w:val="18"/>
          <w:szCs w:val="18"/>
        </w:rPr>
        <w:t xml:space="preserve"> </w:t>
      </w:r>
      <w:r w:rsidR="000B3554" w:rsidRPr="00E74771">
        <w:rPr>
          <w:i/>
          <w:iCs/>
          <w:sz w:val="18"/>
          <w:szCs w:val="18"/>
        </w:rPr>
        <w:t xml:space="preserve">Ann Intern Med. </w:t>
      </w:r>
      <w:r w:rsidR="000B3554" w:rsidRPr="00E74771">
        <w:rPr>
          <w:sz w:val="18"/>
          <w:szCs w:val="18"/>
        </w:rPr>
        <w:t xml:space="preserve">2015;163(3):215-223. doi:10.7326/M15-0406 </w:t>
      </w:r>
      <w:r w:rsidR="000B3554">
        <w:rPr>
          <w:sz w:val="18"/>
          <w:szCs w:val="18"/>
        </w:rPr>
        <w:tab/>
      </w:r>
      <w:r w:rsidR="000B3554">
        <w:rPr>
          <w:sz w:val="18"/>
          <w:szCs w:val="18"/>
        </w:rPr>
        <w:tab/>
      </w:r>
      <w:r w:rsidR="000B3554">
        <w:rPr>
          <w:sz w:val="18"/>
          <w:szCs w:val="18"/>
        </w:rPr>
        <w:tab/>
        <w:t xml:space="preserve">                  </w:t>
      </w:r>
    </w:p>
    <w:p w:rsidR="000B3554" w:rsidRPr="00E74771" w:rsidRDefault="005772A1" w:rsidP="000B3554">
      <w:pPr>
        <w:rPr>
          <w:bCs/>
          <w:sz w:val="18"/>
          <w:szCs w:val="18"/>
        </w:rPr>
      </w:pPr>
      <w:hyperlink r:id="rId23" w:history="1">
        <w:r w:rsidR="000B3554" w:rsidRPr="00E74771">
          <w:rPr>
            <w:rStyle w:val="Hyperlink"/>
            <w:bCs/>
            <w:sz w:val="18"/>
            <w:szCs w:val="18"/>
          </w:rPr>
          <w:t>Limited Access to New Hepatitis C Virus Treatment Under State Medicaid Programs</w:t>
        </w:r>
      </w:hyperlink>
      <w:r w:rsidR="000B3554" w:rsidRPr="00E74771">
        <w:rPr>
          <w:bCs/>
          <w:sz w:val="18"/>
          <w:szCs w:val="18"/>
        </w:rPr>
        <w:t xml:space="preserve"> -  4 August 2015-Lauren A. Canary, MPH; R. Monina Klevens, DDS, MPH; and Scott D. Holmberg, MD, MPH . </w:t>
      </w:r>
      <w:r w:rsidR="000B3554" w:rsidRPr="00E74771">
        <w:rPr>
          <w:bCs/>
          <w:i/>
          <w:iCs/>
          <w:sz w:val="18"/>
          <w:szCs w:val="18"/>
        </w:rPr>
        <w:t xml:space="preserve">Ann Intern Med. </w:t>
      </w:r>
      <w:r w:rsidR="000B3554" w:rsidRPr="00E74771">
        <w:rPr>
          <w:bCs/>
          <w:sz w:val="18"/>
          <w:szCs w:val="18"/>
        </w:rPr>
        <w:t>2015;163(3):224-225. doi:10.7326/M15-0007</w:t>
      </w:r>
    </w:p>
    <w:p w:rsidR="000B3554" w:rsidRDefault="000B3554" w:rsidP="000B3554">
      <w:pPr>
        <w:spacing w:after="0" w:line="240" w:lineRule="auto"/>
        <w:ind w:left="720"/>
        <w:rPr>
          <w:b/>
          <w:bCs/>
        </w:rPr>
      </w:pPr>
    </w:p>
    <w:p w:rsidR="000B3554" w:rsidRDefault="000B3554" w:rsidP="000B3554">
      <w:pPr>
        <w:spacing w:after="0" w:line="240" w:lineRule="auto"/>
        <w:ind w:left="720"/>
        <w:rPr>
          <w:b/>
          <w:bCs/>
        </w:rPr>
      </w:pPr>
    </w:p>
    <w:p w:rsidR="000B3554" w:rsidRDefault="000B3554" w:rsidP="000B3554"/>
    <w:p w:rsidR="000F6003" w:rsidRDefault="000F6003"/>
    <w:sectPr w:rsidR="000F600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2A1" w:rsidRDefault="005772A1">
      <w:pPr>
        <w:spacing w:after="0" w:line="240" w:lineRule="auto"/>
      </w:pPr>
      <w:r>
        <w:separator/>
      </w:r>
    </w:p>
  </w:endnote>
  <w:endnote w:type="continuationSeparator" w:id="0">
    <w:p w:rsidR="005772A1" w:rsidRDefault="0057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LTPro-D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NextLT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E9" w:rsidRDefault="005772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9509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14E9" w:rsidRDefault="00ED79D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2A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>N.Miller, 7/2016</w:t>
        </w:r>
      </w:p>
    </w:sdtContent>
  </w:sdt>
  <w:p w:rsidR="00A814E9" w:rsidRDefault="005772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E9" w:rsidRDefault="00577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2A1" w:rsidRDefault="005772A1">
      <w:pPr>
        <w:spacing w:after="0" w:line="240" w:lineRule="auto"/>
      </w:pPr>
      <w:r>
        <w:separator/>
      </w:r>
    </w:p>
  </w:footnote>
  <w:footnote w:type="continuationSeparator" w:id="0">
    <w:p w:rsidR="005772A1" w:rsidRDefault="00577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E9" w:rsidRDefault="005772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E9" w:rsidRDefault="005772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E9" w:rsidRDefault="005772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54"/>
    <w:rsid w:val="00002503"/>
    <w:rsid w:val="00007DEA"/>
    <w:rsid w:val="00024E9D"/>
    <w:rsid w:val="000B3554"/>
    <w:rsid w:val="000F6003"/>
    <w:rsid w:val="0012365F"/>
    <w:rsid w:val="00142DD2"/>
    <w:rsid w:val="00184E85"/>
    <w:rsid w:val="001F4668"/>
    <w:rsid w:val="00231C4D"/>
    <w:rsid w:val="00282BFC"/>
    <w:rsid w:val="00291ED9"/>
    <w:rsid w:val="00297EE8"/>
    <w:rsid w:val="002B674D"/>
    <w:rsid w:val="002C4988"/>
    <w:rsid w:val="002F2774"/>
    <w:rsid w:val="00342A53"/>
    <w:rsid w:val="00374413"/>
    <w:rsid w:val="003744D3"/>
    <w:rsid w:val="003C5AAA"/>
    <w:rsid w:val="0041663C"/>
    <w:rsid w:val="00450DCE"/>
    <w:rsid w:val="00465D32"/>
    <w:rsid w:val="00476E54"/>
    <w:rsid w:val="00494934"/>
    <w:rsid w:val="004E48DF"/>
    <w:rsid w:val="0053544C"/>
    <w:rsid w:val="00546012"/>
    <w:rsid w:val="005772A1"/>
    <w:rsid w:val="005B13FA"/>
    <w:rsid w:val="005F47D8"/>
    <w:rsid w:val="00637B31"/>
    <w:rsid w:val="00645E89"/>
    <w:rsid w:val="006A7E8F"/>
    <w:rsid w:val="006D1C79"/>
    <w:rsid w:val="006E0FB1"/>
    <w:rsid w:val="00727DF3"/>
    <w:rsid w:val="007623B8"/>
    <w:rsid w:val="00765CE8"/>
    <w:rsid w:val="0077129E"/>
    <w:rsid w:val="007D4F5D"/>
    <w:rsid w:val="00824D3D"/>
    <w:rsid w:val="00846C9C"/>
    <w:rsid w:val="00873A39"/>
    <w:rsid w:val="00895E1A"/>
    <w:rsid w:val="00897AA5"/>
    <w:rsid w:val="008A1EE2"/>
    <w:rsid w:val="009005C4"/>
    <w:rsid w:val="00917A88"/>
    <w:rsid w:val="0094114E"/>
    <w:rsid w:val="00961738"/>
    <w:rsid w:val="009B1C0C"/>
    <w:rsid w:val="00A56B3C"/>
    <w:rsid w:val="00AA6781"/>
    <w:rsid w:val="00AB3956"/>
    <w:rsid w:val="00B10A88"/>
    <w:rsid w:val="00B220AD"/>
    <w:rsid w:val="00B74932"/>
    <w:rsid w:val="00BD30AF"/>
    <w:rsid w:val="00C44650"/>
    <w:rsid w:val="00C62A89"/>
    <w:rsid w:val="00C82635"/>
    <w:rsid w:val="00CC5CA3"/>
    <w:rsid w:val="00D675C9"/>
    <w:rsid w:val="00DD57E2"/>
    <w:rsid w:val="00DE5D30"/>
    <w:rsid w:val="00E41941"/>
    <w:rsid w:val="00EB7070"/>
    <w:rsid w:val="00EC2C0B"/>
    <w:rsid w:val="00ED79DD"/>
    <w:rsid w:val="00F11524"/>
    <w:rsid w:val="00F44419"/>
    <w:rsid w:val="00F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829F4"/>
  <w15:docId w15:val="{AF7C601E-7FEF-42AF-BCBF-1DD95786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B3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5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3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54"/>
  </w:style>
  <w:style w:type="paragraph" w:styleId="Footer">
    <w:name w:val="footer"/>
    <w:basedOn w:val="Normal"/>
    <w:link w:val="FooterChar"/>
    <w:uiPriority w:val="99"/>
    <w:unhideWhenUsed/>
    <w:rsid w:val="000B3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54"/>
  </w:style>
  <w:style w:type="character" w:styleId="FollowedHyperlink">
    <w:name w:val="FollowedHyperlink"/>
    <w:basedOn w:val="DefaultParagraphFont"/>
    <w:uiPriority w:val="99"/>
    <w:semiHidden/>
    <w:unhideWhenUsed/>
    <w:rsid w:val="000B355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7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6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44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vinprison.org/" TargetMode="External"/><Relationship Id="rId13" Type="http://schemas.openxmlformats.org/officeDocument/2006/relationships/hyperlink" Target="https://www.themarshallproject.org/2016/02/22/why-some-prisons-are-spending-millions-on-a-pricey-new-drug?ref=hp-1-122%23.1urO8cOTG" TargetMode="External"/><Relationship Id="rId18" Type="http://schemas.openxmlformats.org/officeDocument/2006/relationships/hyperlink" Target="http://herald-review.com/news/local/four-men-win-lawsuit-for-being-denied-hepatitis-c-treatment/article_e3ae8e24-c6c9-5f6a-8f0c-19d1324a43d0.html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annals.org/article.aspx?articleid=2362306%20%20" TargetMode="External"/><Relationship Id="rId7" Type="http://schemas.openxmlformats.org/officeDocument/2006/relationships/hyperlink" Target="https://www.bop.gov/resources/pdfs/hepatitis_c.pdf%20" TargetMode="External"/><Relationship Id="rId12" Type="http://schemas.openxmlformats.org/officeDocument/2006/relationships/hyperlink" Target="http://www.natap.org/2015/HCV/AIME201601190-M150617.pdf" TargetMode="External"/><Relationship Id="rId17" Type="http://schemas.openxmlformats.org/officeDocument/2006/relationships/hyperlink" Target="http://www.tennessean.com/story/news/crime/2016/05/08/study-treating-hepatitis-c-prison-benefits-broader-public/83979268/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://www.wcyb.com/news/inmates-with-hepatitis-c-high-in-tn/39475172%20" TargetMode="External"/><Relationship Id="rId20" Type="http://schemas.openxmlformats.org/officeDocument/2006/relationships/hyperlink" Target="http://www.pewtrusts.org/en/research-and-analysis/blogs/stateline/2016/02/09/are-states-obligated-to-provide-expensive-hepatitis-c-drugs%20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correctionalnurse.net/knowledge-power-inmate-hepatitis-education/%20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clarionledger.com/story/news/2016/05/25/mississippi-has-about--300-inmates-hepatitis-c/84905756/" TargetMode="External"/><Relationship Id="rId23" Type="http://schemas.openxmlformats.org/officeDocument/2006/relationships/hyperlink" Target="http://annals.org/article.aspx?articleid=2362307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oregon.gov/doc/OPS/HESVC/docs/2016%20ODOC%20HCV%20RX%20Guidelines.v1.0.pdf" TargetMode="External"/><Relationship Id="rId19" Type="http://schemas.openxmlformats.org/officeDocument/2006/relationships/hyperlink" Target="http://www.hcvinprison.org/images/stories/hcvinprison/docs/or_settlement.pdf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cd.nm.gov/policies/docs/CD-176200.pdf" TargetMode="External"/><Relationship Id="rId14" Type="http://schemas.openxmlformats.org/officeDocument/2006/relationships/hyperlink" Target="https://www.prisonlegalnews.org/news/2015/jul/31/minnesota-doc-sued-over-failure-provide-new-hepatitis-c-treatment-protocol/" TargetMode="External"/><Relationship Id="rId22" Type="http://schemas.openxmlformats.org/officeDocument/2006/relationships/hyperlink" Target="http://annals.org/article.aspx?articleid=2362305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Todd Harpham</Company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 one</dc:creator>
  <cp:lastModifiedBy>Andrew Klein</cp:lastModifiedBy>
  <cp:revision>2</cp:revision>
  <dcterms:created xsi:type="dcterms:W3CDTF">2016-07-18T17:24:00Z</dcterms:created>
  <dcterms:modified xsi:type="dcterms:W3CDTF">2016-07-18T17:24:00Z</dcterms:modified>
</cp:coreProperties>
</file>