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74" w:rsidRDefault="007D4E74" w:rsidP="007D4E74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7D4E74">
        <w:rPr>
          <w:b/>
        </w:rPr>
        <w:instrText>http://sheriffs.org/sites/default/files/Resolution%202017-6%20Medication-Assisted%20Treatment%20June%202017.pdf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74468D">
        <w:rPr>
          <w:rStyle w:val="Hyperlink"/>
          <w:b/>
        </w:rPr>
        <w:t>http://sheriffs.org/sites/default/files/Resolution%202017-6%20Medication-Assisted%20Treatment%20June%202017.pdf</w:t>
      </w:r>
      <w:r>
        <w:rPr>
          <w:b/>
        </w:rPr>
        <w:fldChar w:fldCharType="end"/>
      </w:r>
    </w:p>
    <w:p w:rsidR="007D4E74" w:rsidRDefault="007D4E74" w:rsidP="007D4E74">
      <w:pPr>
        <w:rPr>
          <w:b/>
        </w:rPr>
      </w:pPr>
    </w:p>
    <w:p w:rsidR="007D4E74" w:rsidRPr="007D4E74" w:rsidRDefault="007D4E74" w:rsidP="007D4E74">
      <w:pPr>
        <w:rPr>
          <w:b/>
        </w:rPr>
      </w:pPr>
      <w:bookmarkStart w:id="0" w:name="_GoBack"/>
      <w:bookmarkEnd w:id="0"/>
      <w:r w:rsidRPr="007D4E74">
        <w:rPr>
          <w:b/>
        </w:rPr>
        <w:t>Resolution of National Sheriffs’ Association on MAT</w:t>
      </w:r>
    </w:p>
    <w:p w:rsidR="007D4E74" w:rsidRPr="007D4E74" w:rsidRDefault="007D4E74" w:rsidP="007D4E74">
      <w:pPr>
        <w:rPr>
          <w:sz w:val="23"/>
          <w:szCs w:val="23"/>
        </w:rPr>
      </w:pPr>
      <w:r>
        <w:t>The National Sheriffs’ Association has come out for non-narcotic evidence-based medication-assisted treatment for opioid dependent in county jails. It points out that “</w:t>
      </w:r>
      <w:r>
        <w:rPr>
          <w:sz w:val="23"/>
          <w:szCs w:val="23"/>
        </w:rPr>
        <w:t>substance use disorders are often associated with a revolving door of arrest, incarceration, and release to the streets untreated or undertreated, followed by rearrests and return to incarceration</w:t>
      </w:r>
      <w:r>
        <w:rPr>
          <w:sz w:val="23"/>
          <w:szCs w:val="23"/>
        </w:rPr>
        <w:t>.” Also, relapse is likely without treatment while incarcerated. However, given that “(s)</w:t>
      </w:r>
      <w:proofErr w:type="spellStart"/>
      <w:r>
        <w:rPr>
          <w:sz w:val="23"/>
          <w:szCs w:val="23"/>
        </w:rPr>
        <w:t>muggling</w:t>
      </w:r>
      <w:proofErr w:type="spellEnd"/>
      <w:r>
        <w:rPr>
          <w:sz w:val="23"/>
          <w:szCs w:val="23"/>
        </w:rPr>
        <w:t xml:space="preserve"> or diversion of controlled substances, whether illicit or prescribed, within the envelope of the secure facility undermines the safety and security of inmates and staff</w:t>
      </w:r>
      <w:r>
        <w:rPr>
          <w:sz w:val="23"/>
          <w:szCs w:val="23"/>
        </w:rPr>
        <w:t>,” the Association “</w:t>
      </w:r>
      <w:r>
        <w:rPr>
          <w:sz w:val="23"/>
          <w:szCs w:val="23"/>
        </w:rPr>
        <w:t xml:space="preserve">supports the use of non-narcotic, evidence-based medication-assisted treatment for opioid dependence after detoxification within the confines of a </w:t>
      </w:r>
      <w:r>
        <w:rPr>
          <w:sz w:val="23"/>
          <w:szCs w:val="23"/>
        </w:rPr>
        <w:t>jail or other secure facility…”</w:t>
      </w:r>
    </w:p>
    <w:p w:rsidR="00EF53BE" w:rsidRDefault="007D4E74"/>
    <w:sectPr w:rsidR="00EF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4"/>
    <w:rsid w:val="003C2F9E"/>
    <w:rsid w:val="005170FF"/>
    <w:rsid w:val="007C5F5D"/>
    <w:rsid w:val="007D4E74"/>
    <w:rsid w:val="008179B9"/>
    <w:rsid w:val="00E75B7E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D895"/>
  <w15:chartTrackingRefBased/>
  <w15:docId w15:val="{CA481376-6DAE-4C75-A0EC-7A7AC244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Klein</dc:creator>
  <cp:keywords/>
  <dc:description/>
  <cp:lastModifiedBy>Andrew Klein</cp:lastModifiedBy>
  <cp:revision>1</cp:revision>
  <dcterms:created xsi:type="dcterms:W3CDTF">2018-03-28T15:48:00Z</dcterms:created>
  <dcterms:modified xsi:type="dcterms:W3CDTF">2018-03-28T15:55:00Z</dcterms:modified>
</cp:coreProperties>
</file>