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EE" w:rsidRDefault="005029B4" w:rsidP="005444EE">
      <w:pPr>
        <w:spacing w:after="0" w:line="240" w:lineRule="auto"/>
        <w:rPr>
          <w:b/>
          <w:sz w:val="24"/>
          <w:szCs w:val="24"/>
        </w:rPr>
      </w:pPr>
      <w:r w:rsidRPr="00CE440E">
        <w:rPr>
          <w:b/>
          <w:sz w:val="24"/>
          <w:szCs w:val="24"/>
        </w:rPr>
        <w:t>Update for RSAT Programs: Medical Marijuana Laws and Criminal Justice Policies</w:t>
      </w:r>
    </w:p>
    <w:p w:rsidR="000F6003" w:rsidRDefault="005444EE" w:rsidP="005444EE">
      <w:pPr>
        <w:spacing w:after="0" w:line="240" w:lineRule="auto"/>
        <w:rPr>
          <w:sz w:val="16"/>
          <w:szCs w:val="16"/>
        </w:rPr>
      </w:pPr>
      <w:r w:rsidRPr="005444EE">
        <w:rPr>
          <w:sz w:val="16"/>
          <w:szCs w:val="16"/>
        </w:rPr>
        <w:t xml:space="preserve">by Niki Miller, Senior Research Associate, AHP </w:t>
      </w:r>
      <w:r w:rsidR="005029B4" w:rsidRPr="005444EE">
        <w:rPr>
          <w:sz w:val="16"/>
          <w:szCs w:val="16"/>
        </w:rPr>
        <w:t xml:space="preserve"> </w:t>
      </w:r>
      <w:r w:rsidR="0079128E">
        <w:rPr>
          <w:sz w:val="16"/>
          <w:szCs w:val="16"/>
        </w:rPr>
        <w:t>- July 21, 2016</w:t>
      </w:r>
    </w:p>
    <w:p w:rsidR="005444EE" w:rsidRPr="005444EE" w:rsidRDefault="005444EE" w:rsidP="005444EE">
      <w:pPr>
        <w:spacing w:after="0" w:line="240" w:lineRule="auto"/>
        <w:rPr>
          <w:sz w:val="16"/>
          <w:szCs w:val="16"/>
        </w:rPr>
      </w:pPr>
    </w:p>
    <w:p w:rsidR="005029B4" w:rsidRDefault="005029B4">
      <w:r>
        <w:t xml:space="preserve">A total of 25 states, the District of Columbia, Guam and Puerto Rico now </w:t>
      </w:r>
      <w:r w:rsidR="00D93D24">
        <w:t>allow</w:t>
      </w:r>
      <w:r>
        <w:t xml:space="preserve"> </w:t>
      </w:r>
      <w:r w:rsidR="00CE440E">
        <w:t xml:space="preserve">some form </w:t>
      </w:r>
      <w:r w:rsidR="007E064F">
        <w:t xml:space="preserve">of </w:t>
      </w:r>
      <w:r w:rsidR="00CE440E">
        <w:t xml:space="preserve">medical </w:t>
      </w:r>
      <w:r>
        <w:t>marijuana</w:t>
      </w:r>
      <w:r w:rsidRPr="005029B4">
        <w:t xml:space="preserve"> </w:t>
      </w:r>
      <w:r>
        <w:t>use</w:t>
      </w:r>
      <w:r w:rsidR="00D93D24">
        <w:t xml:space="preserve"> by individuals</w:t>
      </w:r>
      <w:r>
        <w:t xml:space="preserve"> meet</w:t>
      </w:r>
      <w:r w:rsidR="00D93D24">
        <w:t>ing</w:t>
      </w:r>
      <w:r>
        <w:t xml:space="preserve"> </w:t>
      </w:r>
      <w:r w:rsidR="00D93D24">
        <w:t xml:space="preserve">applicable statutory </w:t>
      </w:r>
      <w:r>
        <w:t>c</w:t>
      </w:r>
      <w:r w:rsidR="00D93D24">
        <w:t>onditions.  Those conditions and the amount</w:t>
      </w:r>
      <w:r w:rsidR="00CF37EF">
        <w:t>s</w:t>
      </w:r>
      <w:r w:rsidR="00D93D24">
        <w:t xml:space="preserve"> and form</w:t>
      </w:r>
      <w:r w:rsidR="00C4207B">
        <w:t>s</w:t>
      </w:r>
      <w:r w:rsidR="00D93D24">
        <w:t xml:space="preserve"> of medical marijuana</w:t>
      </w:r>
      <w:r w:rsidR="006061FA">
        <w:t xml:space="preserve"> that are allowable </w:t>
      </w:r>
      <w:r w:rsidR="00D93D24">
        <w:t xml:space="preserve">vary </w:t>
      </w:r>
      <w:r w:rsidR="008B06A2">
        <w:t xml:space="preserve">considerably </w:t>
      </w:r>
      <w:r w:rsidR="00D93D24">
        <w:t xml:space="preserve">from state to state.  </w:t>
      </w:r>
    </w:p>
    <w:p w:rsidR="008B06A2" w:rsidRDefault="00C4207B">
      <w:r>
        <w:t xml:space="preserve">For example, </w:t>
      </w:r>
      <w:r w:rsidR="00AA0286">
        <w:t xml:space="preserve">in </w:t>
      </w:r>
      <w:r w:rsidR="00CC6B75">
        <w:t>many states</w:t>
      </w:r>
      <w:r w:rsidR="00CF37EF">
        <w:t>, medical</w:t>
      </w:r>
      <w:r>
        <w:t xml:space="preserve"> marijuana </w:t>
      </w:r>
      <w:r w:rsidR="00CC6B75">
        <w:t xml:space="preserve">use </w:t>
      </w:r>
      <w:r w:rsidR="00AA0286">
        <w:t>is restricted t</w:t>
      </w:r>
      <w:r>
        <w:t xml:space="preserve">o </w:t>
      </w:r>
      <w:r w:rsidR="006061FA">
        <w:t xml:space="preserve">individuals diagnosed </w:t>
      </w:r>
      <w:r w:rsidR="00F832BB">
        <w:t xml:space="preserve">with certain </w:t>
      </w:r>
      <w:r w:rsidR="006061FA">
        <w:t>conditions.</w:t>
      </w:r>
      <w:r w:rsidR="002C6797">
        <w:t xml:space="preserve"> </w:t>
      </w:r>
      <w:r w:rsidR="006061FA">
        <w:t xml:space="preserve"> In every state except Washington, some type of patient registration is required. </w:t>
      </w:r>
      <w:r w:rsidR="00F832BB">
        <w:t xml:space="preserve"> Some state</w:t>
      </w:r>
      <w:r w:rsidR="00892FE5">
        <w:t>s</w:t>
      </w:r>
      <w:r w:rsidR="00F832BB">
        <w:t xml:space="preserve"> authorize the sale of marijuana through dispensarie</w:t>
      </w:r>
      <w:r w:rsidR="00892FE5">
        <w:t>s, others allow cultivation only</w:t>
      </w:r>
      <w:r w:rsidR="0043279E">
        <w:t xml:space="preserve"> and restrict sales</w:t>
      </w:r>
      <w:r w:rsidR="00892FE5">
        <w:t xml:space="preserve">; some </w:t>
      </w:r>
      <w:r w:rsidR="00350610">
        <w:t xml:space="preserve">state </w:t>
      </w:r>
      <w:r w:rsidR="00892FE5">
        <w:t xml:space="preserve">laws </w:t>
      </w:r>
      <w:r w:rsidR="00350610">
        <w:t xml:space="preserve">impose limits on THC content.  Most laws </w:t>
      </w:r>
      <w:r w:rsidR="002C6797">
        <w:t>specify</w:t>
      </w:r>
      <w:r w:rsidR="0043279E">
        <w:t xml:space="preserve"> that</w:t>
      </w:r>
      <w:r w:rsidR="002C6797">
        <w:t xml:space="preserve"> medical marijuana </w:t>
      </w:r>
      <w:r w:rsidR="008B06A2">
        <w:t>can</w:t>
      </w:r>
      <w:r w:rsidR="002C6797">
        <w:t>not be smoked</w:t>
      </w:r>
      <w:r w:rsidR="00350610">
        <w:t>, since there is a sound scientific basis t</w:t>
      </w:r>
      <w:r w:rsidR="0043279E">
        <w:t>o</w:t>
      </w:r>
      <w:r w:rsidR="00350610">
        <w:t xml:space="preserve"> prohibit smoking as </w:t>
      </w:r>
      <w:r w:rsidR="0043279E">
        <w:t>a</w:t>
      </w:r>
      <w:r w:rsidR="00350610">
        <w:t>n accepted delivery method for therapeutic medications.</w:t>
      </w:r>
      <w:r w:rsidR="008B06A2">
        <w:t xml:space="preserve">  </w:t>
      </w:r>
    </w:p>
    <w:p w:rsidR="00741176" w:rsidRDefault="00CE440E">
      <w:r>
        <w:t xml:space="preserve">Recreational use of marijuana is legal </w:t>
      </w:r>
      <w:r w:rsidR="002F2149">
        <w:t xml:space="preserve">only </w:t>
      </w:r>
      <w:r>
        <w:t>in Alaska, Colorado, Oregon, and Washington</w:t>
      </w:r>
      <w:r w:rsidR="002F2149">
        <w:t xml:space="preserve"> State</w:t>
      </w:r>
      <w:r>
        <w:t xml:space="preserve">; however, </w:t>
      </w:r>
      <w:r w:rsidR="002F2149">
        <w:t>the District of Columbia</w:t>
      </w:r>
      <w:r>
        <w:t xml:space="preserve"> recently decriminalized possession of up to two ounces or six plants for recreational use.  </w:t>
      </w:r>
      <w:r w:rsidR="00490CA6">
        <w:t xml:space="preserve">Even </w:t>
      </w:r>
      <w:r w:rsidR="00741176">
        <w:t xml:space="preserve">in some of these </w:t>
      </w:r>
      <w:r w:rsidR="00490CA6">
        <w:t>states</w:t>
      </w:r>
      <w:r w:rsidR="00741176">
        <w:t>,</w:t>
      </w:r>
      <w:r w:rsidR="00490CA6">
        <w:t xml:space="preserve"> </w:t>
      </w:r>
      <w:r w:rsidR="00741176">
        <w:t>only p</w:t>
      </w:r>
      <w:r w:rsidR="007E064F">
        <w:t>oss</w:t>
      </w:r>
      <w:r w:rsidR="00741176">
        <w:t>ession and cultivation of marijuana</w:t>
      </w:r>
      <w:r w:rsidR="00741176" w:rsidRPr="00741176">
        <w:t xml:space="preserve"> </w:t>
      </w:r>
      <w:r w:rsidR="00741176">
        <w:t>is actually legal and marijuana sale remains a punishable offense.</w:t>
      </w:r>
    </w:p>
    <w:p w:rsidR="008B06A2" w:rsidRDefault="00741176">
      <w:r>
        <w:t>A</w:t>
      </w:r>
      <w:r w:rsidR="005F5D3E">
        <w:t>t the federal level, marijuana is still illegal and remain</w:t>
      </w:r>
      <w:r w:rsidR="002F2149">
        <w:t>s a S</w:t>
      </w:r>
      <w:r w:rsidR="005F5D3E">
        <w:t>chedule I drug under the Controlled Substance Act</w:t>
      </w:r>
      <w:r w:rsidR="0079128E">
        <w:t xml:space="preserve"> (1970)</w:t>
      </w:r>
      <w:r w:rsidR="005F5D3E">
        <w:t>, a d</w:t>
      </w:r>
      <w:bookmarkStart w:id="0" w:name="_GoBack"/>
      <w:bookmarkEnd w:id="0"/>
      <w:r w:rsidR="005F5D3E">
        <w:t xml:space="preserve">esignation reserved for drugs of abuse with no accepted medical use and a high potential for dependency. For this reason, </w:t>
      </w:r>
      <w:r w:rsidR="002F2149">
        <w:t>d</w:t>
      </w:r>
      <w:r w:rsidR="005F5D3E">
        <w:t>octors can</w:t>
      </w:r>
      <w:r w:rsidR="00CE440E">
        <w:t>not write an actual prescription for marijuana, only</w:t>
      </w:r>
      <w:r w:rsidR="005F5D3E">
        <w:t xml:space="preserve"> a recommendation</w:t>
      </w:r>
      <w:r w:rsidR="00CE440E">
        <w:t xml:space="preserve">. </w:t>
      </w:r>
    </w:p>
    <w:p w:rsidR="00616F35" w:rsidRDefault="00616F35">
      <w:r>
        <w:t xml:space="preserve">The changing statutory landscape </w:t>
      </w:r>
      <w:r w:rsidR="006B3AC2">
        <w:t xml:space="preserve">is </w:t>
      </w:r>
      <w:r w:rsidR="00741176">
        <w:t xml:space="preserve">recognized </w:t>
      </w:r>
      <w:r w:rsidR="0069083C">
        <w:t xml:space="preserve">as a </w:t>
      </w:r>
      <w:r w:rsidR="006B3AC2">
        <w:t xml:space="preserve">source of </w:t>
      </w:r>
      <w:r w:rsidR="0069083C">
        <w:t xml:space="preserve">potential </w:t>
      </w:r>
      <w:r w:rsidR="006B3AC2">
        <w:t>confusion across a number of human service disciplines, but it</w:t>
      </w:r>
      <w:r w:rsidR="000E31C7">
        <w:t xml:space="preserve"> </w:t>
      </w:r>
      <w:r w:rsidR="002F2149">
        <w:t>ha</w:t>
      </w:r>
      <w:r w:rsidR="0069083C">
        <w:t>s</w:t>
      </w:r>
      <w:r w:rsidR="002F2149">
        <w:t xml:space="preserve"> </w:t>
      </w:r>
      <w:r w:rsidR="000E31C7">
        <w:t xml:space="preserve">immediate implications for </w:t>
      </w:r>
      <w:r>
        <w:t>criminal justice</w:t>
      </w:r>
      <w:r w:rsidR="0069083C">
        <w:t>.</w:t>
      </w:r>
      <w:r w:rsidR="00741176">
        <w:t xml:space="preserve"> </w:t>
      </w:r>
      <w:r>
        <w:t xml:space="preserve"> </w:t>
      </w:r>
      <w:r w:rsidR="00741176">
        <w:t xml:space="preserve">RSAT program staff and staff responsible for supervising RSAT graduates upon release </w:t>
      </w:r>
      <w:r w:rsidR="002F2149">
        <w:t xml:space="preserve">may </w:t>
      </w:r>
      <w:r w:rsidR="00741176">
        <w:t xml:space="preserve">be </w:t>
      </w:r>
      <w:r w:rsidR="00297121">
        <w:t>require</w:t>
      </w:r>
      <w:r w:rsidR="00741176">
        <w:t>d</w:t>
      </w:r>
      <w:r w:rsidR="00297121">
        <w:t xml:space="preserve"> </w:t>
      </w:r>
      <w:r w:rsidR="00741176">
        <w:t xml:space="preserve">to </w:t>
      </w:r>
      <w:r w:rsidR="000E31C7">
        <w:t>careful</w:t>
      </w:r>
      <w:r w:rsidR="00D21923">
        <w:t xml:space="preserve">ly </w:t>
      </w:r>
      <w:r w:rsidR="000E31C7">
        <w:t>consider</w:t>
      </w:r>
      <w:r w:rsidR="00D21923">
        <w:t xml:space="preserve"> the impact of </w:t>
      </w:r>
      <w:r w:rsidR="00297121">
        <w:t>new policies and guidelines</w:t>
      </w:r>
      <w:r w:rsidR="00D21923">
        <w:t xml:space="preserve"> as inmates </w:t>
      </w:r>
      <w:r w:rsidR="0069083C">
        <w:t>r</w:t>
      </w:r>
      <w:r w:rsidR="00D21923">
        <w:t>e-enter the</w:t>
      </w:r>
      <w:r w:rsidR="0069083C">
        <w:t>ir</w:t>
      </w:r>
      <w:r w:rsidR="00D21923">
        <w:t xml:space="preserve"> communit</w:t>
      </w:r>
      <w:r w:rsidR="0069083C">
        <w:t>ies.</w:t>
      </w:r>
    </w:p>
    <w:p w:rsidR="00280589" w:rsidRDefault="00280589" w:rsidP="00B75616">
      <w:r>
        <w:t>I</w:t>
      </w:r>
      <w:r w:rsidR="00B75616">
        <w:t>mportant point</w:t>
      </w:r>
      <w:r>
        <w:t>s</w:t>
      </w:r>
      <w:r w:rsidR="00B75616">
        <w:t xml:space="preserve"> to </w:t>
      </w:r>
      <w:r w:rsidR="00EA703E">
        <w:t>keep in mind</w:t>
      </w:r>
      <w:r w:rsidR="00881222">
        <w:t>:</w:t>
      </w:r>
      <w:r>
        <w:t xml:space="preserve"> </w:t>
      </w:r>
    </w:p>
    <w:p w:rsidR="00280589" w:rsidRDefault="00280589" w:rsidP="00881222">
      <w:pPr>
        <w:pStyle w:val="ListParagraph"/>
        <w:numPr>
          <w:ilvl w:val="0"/>
          <w:numId w:val="2"/>
        </w:numPr>
        <w:spacing w:after="240"/>
      </w:pPr>
      <w:r>
        <w:t xml:space="preserve">Medical </w:t>
      </w:r>
      <w:r w:rsidR="00B75616">
        <w:t xml:space="preserve">use of </w:t>
      </w:r>
      <w:r>
        <w:t xml:space="preserve">opioid analgesics is legal in every state.  That does </w:t>
      </w:r>
      <w:r w:rsidR="00297121">
        <w:t xml:space="preserve">not render </w:t>
      </w:r>
      <w:r w:rsidR="00EA703E">
        <w:t xml:space="preserve">it </w:t>
      </w:r>
      <w:r w:rsidR="000B4130">
        <w:t>harmless</w:t>
      </w:r>
      <w:r w:rsidR="00881222">
        <w:t xml:space="preserve"> or</w:t>
      </w:r>
      <w:r>
        <w:t xml:space="preserve"> compulsory, </w:t>
      </w:r>
      <w:r w:rsidR="00881222">
        <w:t>n</w:t>
      </w:r>
      <w:r>
        <w:t xml:space="preserve">or </w:t>
      </w:r>
      <w:r w:rsidR="00881222">
        <w:t xml:space="preserve">does it </w:t>
      </w:r>
      <w:r>
        <w:t>prohibit imposing abstinence from opioid</w:t>
      </w:r>
      <w:r w:rsidR="00EA703E">
        <w:t>s</w:t>
      </w:r>
      <w:r>
        <w:t xml:space="preserve"> as a condition of re</w:t>
      </w:r>
      <w:r w:rsidR="00297121">
        <w:t>lease and monitoring compliance</w:t>
      </w:r>
      <w:r w:rsidR="000E31C7">
        <w:t>, when appropriate</w:t>
      </w:r>
      <w:r w:rsidR="00297121">
        <w:t xml:space="preserve">. </w:t>
      </w:r>
    </w:p>
    <w:p w:rsidR="000B4130" w:rsidRPr="000B4130" w:rsidRDefault="000B4130" w:rsidP="000B4130">
      <w:pPr>
        <w:pStyle w:val="ListParagraph"/>
        <w:spacing w:after="240"/>
        <w:rPr>
          <w:sz w:val="16"/>
          <w:szCs w:val="16"/>
        </w:rPr>
      </w:pPr>
    </w:p>
    <w:p w:rsidR="000B4130" w:rsidRDefault="00297121" w:rsidP="00881222">
      <w:pPr>
        <w:pStyle w:val="ListParagraph"/>
        <w:numPr>
          <w:ilvl w:val="0"/>
          <w:numId w:val="2"/>
        </w:numPr>
        <w:spacing w:before="120"/>
      </w:pPr>
      <w:r>
        <w:t>Recreation</w:t>
      </w:r>
      <w:r w:rsidR="00881222">
        <w:t>al</w:t>
      </w:r>
      <w:r>
        <w:t xml:space="preserve"> alcohol use is also legal, but </w:t>
      </w:r>
      <w:r w:rsidR="00881222">
        <w:t>that has</w:t>
      </w:r>
      <w:r w:rsidR="000B4130">
        <w:t xml:space="preserve"> </w:t>
      </w:r>
      <w:r w:rsidR="000E31C7">
        <w:t xml:space="preserve">little </w:t>
      </w:r>
      <w:r w:rsidR="00881222">
        <w:t>bearing on our thinking about re-entry planning and post-release supervisio</w:t>
      </w:r>
      <w:r w:rsidR="000E31C7">
        <w:t>n for</w:t>
      </w:r>
      <w:r w:rsidR="00881222">
        <w:t xml:space="preserve"> individual</w:t>
      </w:r>
      <w:r w:rsidR="00EA703E">
        <w:t>s</w:t>
      </w:r>
      <w:r w:rsidR="00881222">
        <w:t xml:space="preserve"> recovering </w:t>
      </w:r>
      <w:r w:rsidR="000B4130">
        <w:t>from alcoholism.</w:t>
      </w:r>
    </w:p>
    <w:p w:rsidR="006C22C8" w:rsidRDefault="000B4130" w:rsidP="00503B93">
      <w:r>
        <w:t xml:space="preserve">Some state correctional systems have already developed policies </w:t>
      </w:r>
      <w:r w:rsidR="00775571">
        <w:t>and directives to</w:t>
      </w:r>
      <w:r w:rsidR="00EA703E">
        <w:t xml:space="preserve"> </w:t>
      </w:r>
      <w:r>
        <w:t xml:space="preserve">address medical marijuana use by offenders under community </w:t>
      </w:r>
      <w:r w:rsidR="00EA703E">
        <w:t>supervision (see l</w:t>
      </w:r>
      <w:r w:rsidR="002F2149">
        <w:t xml:space="preserve">ist of </w:t>
      </w:r>
      <w:r w:rsidR="00503B93">
        <w:t>examples below</w:t>
      </w:r>
      <w:r w:rsidR="002F2149">
        <w:t>)</w:t>
      </w:r>
      <w:r w:rsidR="00406EF7">
        <w:t>.  These policies and procedures vary.  For example, correctional policies in Arizona and Washington State outline procedures that individuals under community supervision must follow in order to document the validity of their use of medical marijuana.  Once they ha</w:t>
      </w:r>
      <w:r w:rsidR="006C22C8">
        <w:t xml:space="preserve">ve met these requirements, they </w:t>
      </w:r>
      <w:r w:rsidR="00406EF7">
        <w:t xml:space="preserve">are exempt from </w:t>
      </w:r>
      <w:r w:rsidR="006C22C8">
        <w:t>violation or penalty for testing positive for THC on a drug screen.</w:t>
      </w:r>
    </w:p>
    <w:p w:rsidR="00503B93" w:rsidRPr="0069083C" w:rsidRDefault="006C22C8" w:rsidP="00503B93">
      <w:pPr>
        <w:rPr>
          <w:b/>
        </w:rPr>
      </w:pPr>
      <w:r>
        <w:lastRenderedPageBreak/>
        <w:t xml:space="preserve">However, not all state correctional departments wish to institute a process that allows </w:t>
      </w:r>
      <w:r w:rsidR="0043279E">
        <w:t xml:space="preserve">justice-involved individuals access </w:t>
      </w:r>
      <w:r>
        <w:t xml:space="preserve">to medical marijuana. For example, Connecticut’s medical marijuana legislation exempts </w:t>
      </w:r>
      <w:r w:rsidR="0043279E">
        <w:t xml:space="preserve">inmates and those under supervision: </w:t>
      </w:r>
      <w:r w:rsidR="00503B93" w:rsidRPr="0043279E">
        <w:rPr>
          <w:b/>
          <w:i/>
        </w:rPr>
        <w:t>"Prison inmates, or others under the supervision of the Department of Corrections, would not qualify, regardless of their medical condition."</w:t>
      </w:r>
      <w:r w:rsidR="0043279E">
        <w:rPr>
          <w:b/>
          <w:i/>
        </w:rPr>
        <w:t xml:space="preserve"> </w:t>
      </w:r>
      <w:r w:rsidR="00D21923">
        <w:t xml:space="preserve"> In Oregon, a state where medical and recreation marijuana use </w:t>
      </w:r>
      <w:r w:rsidR="00111477">
        <w:t>is legal, the</w:t>
      </w:r>
      <w:r w:rsidR="00D21923">
        <w:t xml:space="preserve"> </w:t>
      </w:r>
      <w:r w:rsidR="00111477" w:rsidRPr="00111477">
        <w:t>Board of Parole and Post-release Supervision</w:t>
      </w:r>
      <w:r w:rsidR="00111477">
        <w:t xml:space="preserve"> </w:t>
      </w:r>
      <w:r w:rsidR="00111477" w:rsidRPr="00111477">
        <w:rPr>
          <w:b/>
          <w:u w:val="single"/>
        </w:rPr>
        <w:t xml:space="preserve">does </w:t>
      </w:r>
      <w:r w:rsidR="0069083C" w:rsidRPr="00111477">
        <w:rPr>
          <w:b/>
          <w:u w:val="single"/>
        </w:rPr>
        <w:t>not</w:t>
      </w:r>
      <w:r w:rsidR="0069083C">
        <w:t xml:space="preserve"> support</w:t>
      </w:r>
      <w:r w:rsidR="00111477">
        <w:t xml:space="preserve"> provisions to include </w:t>
      </w:r>
      <w:r w:rsidR="0069083C">
        <w:t xml:space="preserve">justice-involved </w:t>
      </w:r>
      <w:r w:rsidR="00111477">
        <w:t>individuals</w:t>
      </w:r>
      <w:r w:rsidR="0069083C">
        <w:t>:</w:t>
      </w:r>
      <w:r w:rsidR="00111477">
        <w:t xml:space="preserve"> </w:t>
      </w:r>
      <w:r w:rsidR="00111477" w:rsidRPr="0069083C">
        <w:rPr>
          <w:b/>
        </w:rPr>
        <w:t xml:space="preserve">“The board will find a violation of General Condition </w:t>
      </w:r>
      <w:r w:rsidR="0069083C" w:rsidRPr="0069083C">
        <w:rPr>
          <w:b/>
        </w:rPr>
        <w:t xml:space="preserve">(GC) </w:t>
      </w:r>
      <w:r w:rsidR="00111477" w:rsidRPr="0069083C">
        <w:rPr>
          <w:b/>
        </w:rPr>
        <w:t>#10 for the possession of marijuana, even if the offender has a medical marijuana card….”</w:t>
      </w:r>
    </w:p>
    <w:p w:rsidR="00503B93" w:rsidRDefault="006B5B51">
      <w:r>
        <w:t xml:space="preserve">The resources listed below are intended to inform and update RSAT programs as they develop a framework to deal with </w:t>
      </w:r>
      <w:r w:rsidR="00B55CB4">
        <w:t xml:space="preserve">the </w:t>
      </w:r>
      <w:r>
        <w:t>issue</w:t>
      </w:r>
      <w:r w:rsidR="00B55CB4">
        <w:t>.  The only two things that appear certain</w:t>
      </w:r>
      <w:r w:rsidR="005444EE">
        <w:t xml:space="preserve"> are</w:t>
      </w:r>
      <w:r w:rsidR="00B55CB4">
        <w:t xml:space="preserve"> that more changes are </w:t>
      </w:r>
      <w:r>
        <w:t>likely</w:t>
      </w:r>
      <w:r w:rsidR="005444EE">
        <w:t>,</w:t>
      </w:r>
      <w:r>
        <w:t xml:space="preserve"> </w:t>
      </w:r>
      <w:r w:rsidR="005444EE">
        <w:t xml:space="preserve">and the issue will </w:t>
      </w:r>
      <w:r>
        <w:t xml:space="preserve">remain in the national </w:t>
      </w:r>
      <w:r w:rsidR="005444EE">
        <w:t>spotlight.</w:t>
      </w:r>
      <w:r>
        <w:t xml:space="preserve"> </w:t>
      </w:r>
    </w:p>
    <w:p w:rsidR="00D45828" w:rsidRPr="00D45828" w:rsidRDefault="00D45828" w:rsidP="00775571">
      <w:pPr>
        <w:pStyle w:val="ListParagraph"/>
        <w:autoSpaceDE w:val="0"/>
        <w:autoSpaceDN w:val="0"/>
        <w:adjustRightInd w:val="0"/>
        <w:spacing w:after="0" w:line="240" w:lineRule="auto"/>
        <w:ind w:left="0" w:right="-20"/>
        <w:rPr>
          <w:b/>
          <w:sz w:val="24"/>
          <w:szCs w:val="24"/>
          <w:u w:val="single"/>
        </w:rPr>
      </w:pPr>
      <w:r w:rsidRPr="00D45828">
        <w:rPr>
          <w:b/>
          <w:sz w:val="24"/>
          <w:szCs w:val="24"/>
          <w:u w:val="single"/>
        </w:rPr>
        <w:t>Medical Marijuana</w:t>
      </w:r>
      <w:r w:rsidR="00390DA6">
        <w:rPr>
          <w:b/>
          <w:sz w:val="24"/>
          <w:szCs w:val="24"/>
          <w:u w:val="single"/>
        </w:rPr>
        <w:t xml:space="preserve"> &amp; Criminal Justice</w:t>
      </w:r>
      <w:r w:rsidRPr="00D45828">
        <w:rPr>
          <w:b/>
          <w:sz w:val="24"/>
          <w:szCs w:val="24"/>
          <w:u w:val="single"/>
        </w:rPr>
        <w:t xml:space="preserve"> </w:t>
      </w:r>
      <w:r w:rsidR="00390DA6">
        <w:rPr>
          <w:b/>
          <w:sz w:val="24"/>
          <w:szCs w:val="24"/>
          <w:u w:val="single"/>
        </w:rPr>
        <w:t xml:space="preserve">Populations - </w:t>
      </w:r>
      <w:r w:rsidRPr="00D45828">
        <w:rPr>
          <w:b/>
          <w:sz w:val="24"/>
          <w:szCs w:val="24"/>
          <w:u w:val="single"/>
        </w:rPr>
        <w:t>Policies</w:t>
      </w:r>
      <w:r w:rsidR="00390DA6">
        <w:rPr>
          <w:b/>
          <w:sz w:val="24"/>
          <w:szCs w:val="24"/>
          <w:u w:val="single"/>
        </w:rPr>
        <w:t xml:space="preserve">, </w:t>
      </w:r>
      <w:r w:rsidR="00F94BD0">
        <w:rPr>
          <w:b/>
          <w:sz w:val="24"/>
          <w:szCs w:val="24"/>
          <w:u w:val="single"/>
        </w:rPr>
        <w:t>Positions</w:t>
      </w:r>
      <w:r w:rsidR="00F94BD0" w:rsidRPr="00D45828">
        <w:rPr>
          <w:b/>
          <w:sz w:val="24"/>
          <w:szCs w:val="24"/>
          <w:u w:val="single"/>
        </w:rPr>
        <w:t xml:space="preserve"> </w:t>
      </w:r>
      <w:r w:rsidR="00F94BD0">
        <w:rPr>
          <w:b/>
          <w:sz w:val="24"/>
          <w:szCs w:val="24"/>
          <w:u w:val="single"/>
        </w:rPr>
        <w:t xml:space="preserve">&amp; </w:t>
      </w:r>
      <w:r w:rsidRPr="00D45828">
        <w:rPr>
          <w:b/>
          <w:sz w:val="24"/>
          <w:szCs w:val="24"/>
          <w:u w:val="single"/>
        </w:rPr>
        <w:t>Laws:</w:t>
      </w:r>
    </w:p>
    <w:p w:rsidR="00D45828" w:rsidRPr="005804E1" w:rsidRDefault="00D45828" w:rsidP="00775571">
      <w:pPr>
        <w:pStyle w:val="ListParagraph"/>
        <w:autoSpaceDE w:val="0"/>
        <w:autoSpaceDN w:val="0"/>
        <w:adjustRightInd w:val="0"/>
        <w:spacing w:after="0" w:line="240" w:lineRule="auto"/>
        <w:ind w:left="0" w:right="-20"/>
        <w:rPr>
          <w:b/>
          <w:sz w:val="16"/>
          <w:szCs w:val="16"/>
        </w:rPr>
      </w:pPr>
    </w:p>
    <w:p w:rsidR="00775571" w:rsidRDefault="00775571" w:rsidP="00D45828">
      <w:pPr>
        <w:pStyle w:val="ListParagraph"/>
        <w:autoSpaceDE w:val="0"/>
        <w:autoSpaceDN w:val="0"/>
        <w:adjustRightInd w:val="0"/>
        <w:spacing w:after="0" w:line="240" w:lineRule="auto"/>
        <w:ind w:right="-20"/>
        <w:rPr>
          <w:rFonts w:ascii="Arial" w:hAnsi="Arial" w:cs="Arial"/>
          <w:sz w:val="20"/>
          <w:szCs w:val="20"/>
        </w:rPr>
      </w:pPr>
      <w:r w:rsidRPr="003F3803">
        <w:rPr>
          <w:b/>
        </w:rPr>
        <w:t xml:space="preserve">Arizona - </w:t>
      </w:r>
      <w:r w:rsidRPr="003F3803">
        <w:rPr>
          <w:rFonts w:cs="Arial"/>
          <w:b/>
        </w:rPr>
        <w:t>DOC</w:t>
      </w:r>
      <w:r w:rsidRPr="00381D96">
        <w:rPr>
          <w:rFonts w:cs="Arial"/>
          <w:b/>
        </w:rPr>
        <w:t xml:space="preserve"> Medical Marijuana Directive, January 2016</w:t>
      </w:r>
      <w:r w:rsidRPr="00381D96">
        <w:rPr>
          <w:rFonts w:cs="Arial"/>
        </w:rPr>
        <w:t>:</w:t>
      </w:r>
      <w:r>
        <w:rPr>
          <w:rFonts w:cs="Arial"/>
        </w:rPr>
        <w:t xml:space="preserve"> </w:t>
      </w:r>
      <w:hyperlink r:id="rId9" w:history="1">
        <w:r w:rsidRPr="00381D96">
          <w:rPr>
            <w:rStyle w:val="Hyperlink"/>
            <w:rFonts w:cs="Arial"/>
          </w:rPr>
          <w:t>https://corrections.az.gov/sites/default/files/policies/DI/di_343.pdf</w:t>
        </w:r>
      </w:hyperlink>
      <w:r>
        <w:rPr>
          <w:rFonts w:ascii="Arial" w:hAnsi="Arial" w:cs="Arial"/>
          <w:sz w:val="20"/>
          <w:szCs w:val="20"/>
        </w:rPr>
        <w:t xml:space="preserve"> </w:t>
      </w:r>
    </w:p>
    <w:p w:rsidR="00775571" w:rsidRPr="005804E1" w:rsidRDefault="00775571" w:rsidP="00D45828">
      <w:pPr>
        <w:spacing w:after="0" w:line="240" w:lineRule="auto"/>
        <w:ind w:left="720"/>
        <w:rPr>
          <w:rFonts w:eastAsia="Times New Roman" w:cs="Times New Roman"/>
          <w:b/>
          <w:sz w:val="16"/>
          <w:szCs w:val="16"/>
        </w:rPr>
      </w:pPr>
    </w:p>
    <w:p w:rsidR="00775571" w:rsidRDefault="00775571" w:rsidP="00D45828">
      <w:pPr>
        <w:spacing w:after="0" w:line="240" w:lineRule="auto"/>
        <w:ind w:left="720"/>
        <w:rPr>
          <w:rFonts w:eastAsia="Times New Roman" w:cs="Times New Roman"/>
          <w:b/>
        </w:rPr>
      </w:pPr>
      <w:r>
        <w:rPr>
          <w:rFonts w:eastAsia="Times New Roman" w:cs="Times New Roman"/>
          <w:b/>
        </w:rPr>
        <w:t xml:space="preserve">Washington DOC - </w:t>
      </w:r>
      <w:r w:rsidRPr="00DA0C79">
        <w:rPr>
          <w:rFonts w:eastAsia="Times New Roman" w:cs="Times New Roman"/>
          <w:b/>
        </w:rPr>
        <w:t>Medical Marijuana Pol</w:t>
      </w:r>
      <w:r>
        <w:rPr>
          <w:rFonts w:eastAsia="Times New Roman" w:cs="Times New Roman"/>
          <w:b/>
        </w:rPr>
        <w:t>ic</w:t>
      </w:r>
      <w:r w:rsidRPr="00DA0C79">
        <w:rPr>
          <w:rFonts w:eastAsia="Times New Roman" w:cs="Times New Roman"/>
          <w:b/>
        </w:rPr>
        <w:t>y</w:t>
      </w:r>
      <w:r>
        <w:rPr>
          <w:rFonts w:eastAsia="Times New Roman" w:cs="Times New Roman"/>
          <w:b/>
        </w:rPr>
        <w:t>, 2015</w:t>
      </w:r>
    </w:p>
    <w:p w:rsidR="00775571" w:rsidRDefault="00E12C47" w:rsidP="00D45828">
      <w:pPr>
        <w:spacing w:after="0" w:line="240" w:lineRule="auto"/>
        <w:ind w:left="720"/>
        <w:rPr>
          <w:rStyle w:val="Hyperlink"/>
          <w:rFonts w:eastAsia="Times New Roman" w:cs="Times New Roman"/>
        </w:rPr>
      </w:pPr>
      <w:hyperlink r:id="rId10" w:history="1">
        <w:r w:rsidR="00775571" w:rsidRPr="00C0481F">
          <w:rPr>
            <w:rStyle w:val="Hyperlink"/>
            <w:rFonts w:eastAsia="Times New Roman" w:cs="Times New Roman"/>
          </w:rPr>
          <w:t>http://www.doc.wa.gov/Policies/default.aspx?show=500</w:t>
        </w:r>
      </w:hyperlink>
    </w:p>
    <w:p w:rsidR="005804E1" w:rsidRPr="005804E1" w:rsidRDefault="005804E1" w:rsidP="00D45828">
      <w:pPr>
        <w:spacing w:after="0" w:line="240" w:lineRule="auto"/>
        <w:ind w:left="720"/>
        <w:rPr>
          <w:rFonts w:eastAsia="Times New Roman" w:cs="Times New Roman"/>
          <w:sz w:val="16"/>
          <w:szCs w:val="16"/>
        </w:rPr>
      </w:pPr>
    </w:p>
    <w:p w:rsidR="001F4ACC" w:rsidRDefault="001F4ACC" w:rsidP="00390DA6">
      <w:pPr>
        <w:spacing w:after="0" w:line="240" w:lineRule="auto"/>
        <w:ind w:left="720"/>
      </w:pPr>
      <w:r w:rsidRPr="00E31E8B">
        <w:rPr>
          <w:b/>
        </w:rPr>
        <w:t xml:space="preserve">Oregon Board of </w:t>
      </w:r>
      <w:r w:rsidR="00E31E8B" w:rsidRPr="00E31E8B">
        <w:rPr>
          <w:b/>
        </w:rPr>
        <w:t xml:space="preserve">Parole and Post-release Supervision, Medical Marijuana Policy, 2011 </w:t>
      </w:r>
      <w:hyperlink r:id="rId11" w:history="1">
        <w:r w:rsidRPr="00490CA6">
          <w:rPr>
            <w:rStyle w:val="Hyperlink"/>
          </w:rPr>
          <w:t>https://www.oregon.gov/BOPPPS/docs/medical_marijuana_policy.pdf</w:t>
        </w:r>
      </w:hyperlink>
    </w:p>
    <w:p w:rsidR="00390DA6" w:rsidRPr="00390DA6" w:rsidRDefault="00390DA6" w:rsidP="00D45828">
      <w:pPr>
        <w:spacing w:after="0" w:line="240" w:lineRule="auto"/>
        <w:ind w:left="720"/>
        <w:rPr>
          <w:b/>
          <w:bCs/>
          <w:sz w:val="16"/>
          <w:szCs w:val="16"/>
        </w:rPr>
      </w:pPr>
    </w:p>
    <w:p w:rsidR="003F3803" w:rsidRDefault="00503B93" w:rsidP="00D45828">
      <w:pPr>
        <w:spacing w:after="0" w:line="240" w:lineRule="auto"/>
        <w:ind w:left="720"/>
        <w:rPr>
          <w:bCs/>
        </w:rPr>
      </w:pPr>
      <w:r w:rsidRPr="00503B93">
        <w:rPr>
          <w:b/>
          <w:bCs/>
        </w:rPr>
        <w:t>Connecticut</w:t>
      </w:r>
      <w:r w:rsidRPr="00503B93">
        <w:rPr>
          <w:b/>
        </w:rPr>
        <w:t xml:space="preserve"> </w:t>
      </w:r>
      <w:r w:rsidR="003F3803">
        <w:rPr>
          <w:b/>
        </w:rPr>
        <w:t>legislation, effective May</w:t>
      </w:r>
      <w:r>
        <w:rPr>
          <w:b/>
        </w:rPr>
        <w:t xml:space="preserve"> 2012 </w:t>
      </w:r>
      <w:r>
        <w:rPr>
          <w:b/>
          <w:bCs/>
        </w:rPr>
        <w:t xml:space="preserve">- </w:t>
      </w:r>
      <w:r w:rsidR="003F3803">
        <w:rPr>
          <w:bCs/>
        </w:rPr>
        <w:t>E</w:t>
      </w:r>
      <w:r w:rsidR="003F3803" w:rsidRPr="003F3803">
        <w:rPr>
          <w:bCs/>
        </w:rPr>
        <w:t>xcludes prison inmates and other</w:t>
      </w:r>
      <w:r w:rsidR="003F3803">
        <w:rPr>
          <w:bCs/>
        </w:rPr>
        <w:t>s</w:t>
      </w:r>
      <w:r w:rsidR="003F3803" w:rsidRPr="003F3803">
        <w:rPr>
          <w:bCs/>
        </w:rPr>
        <w:t xml:space="preserve"> under DOC supervision </w:t>
      </w:r>
      <w:r w:rsidR="003F3803">
        <w:rPr>
          <w:bCs/>
        </w:rPr>
        <w:t xml:space="preserve">from </w:t>
      </w:r>
      <w:r w:rsidRPr="003F3803">
        <w:rPr>
          <w:bCs/>
        </w:rPr>
        <w:t>medical marijuana use</w:t>
      </w:r>
      <w:r w:rsidR="003F3803">
        <w:rPr>
          <w:bCs/>
        </w:rPr>
        <w:t>, regardless of medical condition:</w:t>
      </w:r>
    </w:p>
    <w:p w:rsidR="00390DA6" w:rsidRDefault="00E12C47" w:rsidP="00390DA6">
      <w:pPr>
        <w:spacing w:after="0" w:line="240" w:lineRule="auto"/>
        <w:ind w:left="720"/>
        <w:rPr>
          <w:bCs/>
        </w:rPr>
      </w:pPr>
      <w:hyperlink r:id="rId12" w:history="1">
        <w:r w:rsidR="003F3803" w:rsidRPr="003F3803">
          <w:rPr>
            <w:rStyle w:val="Hyperlink"/>
            <w:bCs/>
          </w:rPr>
          <w:t>http://medicalmarijuana.procon.org/sourcefiles/Connecticut-hb-5389.pdf</w:t>
        </w:r>
      </w:hyperlink>
    </w:p>
    <w:p w:rsidR="00390DA6" w:rsidRPr="00390DA6" w:rsidRDefault="00390DA6" w:rsidP="00390DA6">
      <w:pPr>
        <w:spacing w:after="0" w:line="240" w:lineRule="auto"/>
        <w:ind w:left="720"/>
        <w:rPr>
          <w:bCs/>
          <w:sz w:val="16"/>
          <w:szCs w:val="16"/>
        </w:rPr>
      </w:pPr>
    </w:p>
    <w:p w:rsidR="00390DA6" w:rsidRPr="001F4ACC" w:rsidRDefault="00390DA6" w:rsidP="00390DA6">
      <w:pPr>
        <w:spacing w:after="0" w:line="240" w:lineRule="auto"/>
        <w:ind w:left="720"/>
        <w:rPr>
          <w:rFonts w:eastAsia="Times New Roman" w:cs="Times New Roman"/>
          <w:bCs/>
          <w:kern w:val="36"/>
        </w:rPr>
      </w:pPr>
      <w:r w:rsidRPr="00390DA6">
        <w:rPr>
          <w:rFonts w:eastAsia="Times New Roman" w:cs="Times New Roman"/>
          <w:b/>
          <w:bCs/>
          <w:kern w:val="36"/>
        </w:rPr>
        <w:t xml:space="preserve">National Association of Drug Court Professionals </w:t>
      </w:r>
      <w:r w:rsidR="0079128E" w:rsidRPr="0079128E">
        <w:rPr>
          <w:rFonts w:eastAsia="Times New Roman" w:cs="Times New Roman"/>
          <w:b/>
          <w:bCs/>
          <w:kern w:val="36"/>
        </w:rPr>
        <w:t>–</w:t>
      </w:r>
      <w:r w:rsidRPr="0079128E">
        <w:rPr>
          <w:rFonts w:eastAsia="Times New Roman" w:cs="Times New Roman"/>
          <w:b/>
          <w:bCs/>
          <w:kern w:val="36"/>
        </w:rPr>
        <w:t xml:space="preserve"> </w:t>
      </w:r>
      <w:r w:rsidR="0079128E" w:rsidRPr="0079128E">
        <w:rPr>
          <w:rFonts w:eastAsia="Times New Roman" w:cs="Times New Roman"/>
          <w:b/>
          <w:bCs/>
          <w:kern w:val="36"/>
        </w:rPr>
        <w:t>2012</w:t>
      </w:r>
      <w:r w:rsidR="0079128E">
        <w:rPr>
          <w:rFonts w:eastAsia="Times New Roman" w:cs="Times New Roman"/>
          <w:bCs/>
          <w:kern w:val="36"/>
        </w:rPr>
        <w:t xml:space="preserve"> </w:t>
      </w:r>
      <w:r w:rsidRPr="00390DA6">
        <w:rPr>
          <w:rFonts w:eastAsia="Times New Roman" w:cs="Times New Roman"/>
          <w:b/>
          <w:bCs/>
          <w:kern w:val="36"/>
        </w:rPr>
        <w:t>Position St</w:t>
      </w:r>
      <w:r>
        <w:rPr>
          <w:rFonts w:eastAsia="Times New Roman" w:cs="Times New Roman"/>
          <w:b/>
          <w:bCs/>
          <w:kern w:val="36"/>
        </w:rPr>
        <w:t>atement o</w:t>
      </w:r>
      <w:r w:rsidRPr="00390DA6">
        <w:rPr>
          <w:rFonts w:eastAsia="Times New Roman" w:cs="Times New Roman"/>
          <w:b/>
          <w:bCs/>
          <w:kern w:val="36"/>
        </w:rPr>
        <w:t>n Marijuana</w:t>
      </w:r>
      <w:r>
        <w:rPr>
          <w:rFonts w:eastAsia="Times New Roman" w:cs="Times New Roman"/>
          <w:b/>
          <w:bCs/>
          <w:kern w:val="36"/>
        </w:rPr>
        <w:t xml:space="preserve">: </w:t>
      </w:r>
      <w:hyperlink r:id="rId13" w:history="1">
        <w:r w:rsidRPr="00920A9D">
          <w:rPr>
            <w:rStyle w:val="Hyperlink"/>
            <w:rFonts w:eastAsia="Times New Roman" w:cs="Times New Roman"/>
            <w:bCs/>
            <w:kern w:val="36"/>
          </w:rPr>
          <w:t>http://www.nadcp.org/sites/default/files/nadcp/NADCP%20Board%20Position%20Statement%20-%20Marijuana.pdf</w:t>
        </w:r>
      </w:hyperlink>
    </w:p>
    <w:p w:rsidR="007F54F6" w:rsidRDefault="00503B93" w:rsidP="005804E1">
      <w:pPr>
        <w:spacing w:after="0" w:line="240" w:lineRule="auto"/>
        <w:rPr>
          <w:b/>
          <w:sz w:val="24"/>
          <w:szCs w:val="24"/>
          <w:u w:val="single"/>
        </w:rPr>
      </w:pPr>
      <w:r>
        <w:rPr>
          <w:b/>
        </w:rPr>
        <w:br/>
      </w:r>
      <w:r w:rsidR="00F94BD0">
        <w:rPr>
          <w:b/>
          <w:sz w:val="24"/>
          <w:szCs w:val="24"/>
          <w:u w:val="single"/>
        </w:rPr>
        <w:t>Other</w:t>
      </w:r>
      <w:r w:rsidR="00D45828" w:rsidRPr="00D45828">
        <w:rPr>
          <w:b/>
          <w:sz w:val="24"/>
          <w:szCs w:val="24"/>
          <w:u w:val="single"/>
        </w:rPr>
        <w:t xml:space="preserve"> </w:t>
      </w:r>
      <w:r w:rsidR="00390DA6">
        <w:rPr>
          <w:b/>
          <w:sz w:val="24"/>
          <w:szCs w:val="24"/>
          <w:u w:val="single"/>
        </w:rPr>
        <w:t>Current I</w:t>
      </w:r>
      <w:r w:rsidR="007F54F6" w:rsidRPr="00D45828">
        <w:rPr>
          <w:b/>
          <w:sz w:val="24"/>
          <w:szCs w:val="24"/>
          <w:u w:val="single"/>
        </w:rPr>
        <w:t xml:space="preserve">nformation: </w:t>
      </w:r>
    </w:p>
    <w:p w:rsidR="005804E1" w:rsidRPr="005804E1" w:rsidRDefault="005804E1" w:rsidP="005804E1">
      <w:pPr>
        <w:spacing w:after="0" w:line="240" w:lineRule="auto"/>
        <w:rPr>
          <w:b/>
          <w:sz w:val="12"/>
          <w:szCs w:val="12"/>
          <w:u w:val="single"/>
        </w:rPr>
      </w:pPr>
    </w:p>
    <w:p w:rsidR="00D45828" w:rsidRDefault="00D45828" w:rsidP="005804E1">
      <w:pPr>
        <w:spacing w:after="0" w:line="240" w:lineRule="auto"/>
        <w:ind w:left="720"/>
        <w:outlineLvl w:val="0"/>
        <w:rPr>
          <w:rFonts w:eastAsia="Times New Roman" w:cs="Times New Roman"/>
          <w:bCs/>
          <w:kern w:val="36"/>
        </w:rPr>
      </w:pPr>
      <w:r w:rsidRPr="001F4ACC">
        <w:rPr>
          <w:rFonts w:eastAsia="Times New Roman" w:cs="Times New Roman"/>
          <w:b/>
          <w:bCs/>
          <w:kern w:val="36"/>
        </w:rPr>
        <w:t xml:space="preserve">State Medical Marijuana Laws </w:t>
      </w:r>
      <w:r>
        <w:rPr>
          <w:rFonts w:eastAsia="Times New Roman" w:cs="Times New Roman"/>
          <w:b/>
          <w:bCs/>
          <w:kern w:val="36"/>
        </w:rPr>
        <w:t xml:space="preserve">– National Conference of State Legislators: </w:t>
      </w:r>
      <w:hyperlink r:id="rId14" w:history="1">
        <w:r w:rsidRPr="00D45828">
          <w:rPr>
            <w:rStyle w:val="Hyperlink"/>
            <w:rFonts w:eastAsia="Times New Roman" w:cs="Times New Roman"/>
            <w:bCs/>
            <w:kern w:val="36"/>
          </w:rPr>
          <w:t>http://www.ncsl.org/research/health/state-medical-marijuana-laws.aspx</w:t>
        </w:r>
      </w:hyperlink>
    </w:p>
    <w:p w:rsidR="00D45828" w:rsidRPr="005804E1" w:rsidRDefault="00D45828" w:rsidP="00D45828">
      <w:pPr>
        <w:spacing w:after="0" w:line="240" w:lineRule="auto"/>
        <w:ind w:left="720"/>
        <w:rPr>
          <w:b/>
          <w:sz w:val="16"/>
          <w:szCs w:val="16"/>
        </w:rPr>
      </w:pPr>
    </w:p>
    <w:p w:rsidR="001F4ACC" w:rsidRPr="00E31E8B" w:rsidRDefault="001F4ACC" w:rsidP="005804E1">
      <w:pPr>
        <w:spacing w:after="0" w:line="240" w:lineRule="auto"/>
        <w:ind w:left="720"/>
        <w:rPr>
          <w:b/>
        </w:rPr>
      </w:pPr>
      <w:r w:rsidRPr="00E31E8B">
        <w:rPr>
          <w:b/>
        </w:rPr>
        <w:t>Office of National Drug Control Policy – Marijuana FAQ’s</w:t>
      </w:r>
    </w:p>
    <w:p w:rsidR="001F4ACC" w:rsidRDefault="00E12C47" w:rsidP="005804E1">
      <w:pPr>
        <w:spacing w:after="0" w:line="240" w:lineRule="auto"/>
        <w:ind w:left="720"/>
      </w:pPr>
      <w:hyperlink r:id="rId15" w:history="1">
        <w:r w:rsidR="001F4ACC" w:rsidRPr="007F54F6">
          <w:rPr>
            <w:rStyle w:val="Hyperlink"/>
          </w:rPr>
          <w:t>https://www.whitehouse.gov/ondcp/frequently-asked-questions-and-facts-about-marijuana</w:t>
        </w:r>
      </w:hyperlink>
      <w:r w:rsidR="001F4ACC">
        <w:t xml:space="preserve"> </w:t>
      </w:r>
    </w:p>
    <w:p w:rsidR="005804E1" w:rsidRPr="005804E1" w:rsidRDefault="005804E1" w:rsidP="005804E1">
      <w:pPr>
        <w:spacing w:after="0" w:line="240" w:lineRule="auto"/>
        <w:ind w:left="720"/>
        <w:rPr>
          <w:sz w:val="16"/>
          <w:szCs w:val="16"/>
        </w:rPr>
      </w:pPr>
    </w:p>
    <w:p w:rsidR="00F94BD0" w:rsidRDefault="00D45828" w:rsidP="00F94BD0">
      <w:pPr>
        <w:spacing w:after="0" w:line="240" w:lineRule="auto"/>
        <w:ind w:left="720"/>
        <w:outlineLvl w:val="0"/>
        <w:rPr>
          <w:rFonts w:eastAsia="Times New Roman" w:cs="Times New Roman"/>
          <w:bCs/>
          <w:kern w:val="36"/>
        </w:rPr>
      </w:pPr>
      <w:bookmarkStart w:id="1" w:name="39842"/>
      <w:bookmarkEnd w:id="1"/>
      <w:r w:rsidRPr="00D45828">
        <w:rPr>
          <w:rFonts w:eastAsia="Times New Roman" w:cs="Times New Roman"/>
          <w:b/>
          <w:bCs/>
          <w:kern w:val="36"/>
        </w:rPr>
        <w:t xml:space="preserve">Treatment Research Institute – Position Statement on Medical Marijuana, 2012: </w:t>
      </w:r>
      <w:hyperlink r:id="rId16" w:history="1">
        <w:r w:rsidRPr="00D45828">
          <w:rPr>
            <w:rStyle w:val="Hyperlink"/>
            <w:rFonts w:eastAsia="Times New Roman" w:cs="Times New Roman"/>
            <w:bCs/>
            <w:kern w:val="36"/>
          </w:rPr>
          <w:t>http://www.tresearch.org/tri-issues-position-statement-on-medical-marijuana/</w:t>
        </w:r>
      </w:hyperlink>
    </w:p>
    <w:p w:rsidR="00F94BD0" w:rsidRPr="00F94BD0" w:rsidRDefault="00F94BD0" w:rsidP="00F94BD0">
      <w:pPr>
        <w:spacing w:after="0" w:line="240" w:lineRule="auto"/>
        <w:ind w:left="720"/>
        <w:outlineLvl w:val="0"/>
        <w:rPr>
          <w:rFonts w:eastAsia="Times New Roman" w:cs="Times New Roman"/>
          <w:bCs/>
          <w:kern w:val="36"/>
          <w:sz w:val="16"/>
          <w:szCs w:val="16"/>
        </w:rPr>
      </w:pPr>
    </w:p>
    <w:p w:rsidR="00390DA6" w:rsidRDefault="005804E1" w:rsidP="00F94BD0">
      <w:pPr>
        <w:spacing w:after="0" w:line="240" w:lineRule="auto"/>
        <w:ind w:left="720"/>
        <w:outlineLvl w:val="0"/>
        <w:rPr>
          <w:rFonts w:eastAsia="Times New Roman" w:cs="Times New Roman"/>
          <w:b/>
          <w:bCs/>
          <w:kern w:val="36"/>
        </w:rPr>
      </w:pPr>
      <w:r w:rsidRPr="005804E1">
        <w:rPr>
          <w:rFonts w:eastAsia="Times New Roman" w:cs="Times New Roman"/>
          <w:b/>
          <w:bCs/>
          <w:kern w:val="36"/>
        </w:rPr>
        <w:t>N</w:t>
      </w:r>
      <w:r>
        <w:rPr>
          <w:rFonts w:eastAsia="Times New Roman" w:cs="Times New Roman"/>
          <w:b/>
          <w:bCs/>
          <w:kern w:val="36"/>
        </w:rPr>
        <w:t xml:space="preserve">ational </w:t>
      </w:r>
      <w:r w:rsidRPr="005804E1">
        <w:rPr>
          <w:rFonts w:eastAsia="Times New Roman" w:cs="Times New Roman"/>
          <w:b/>
          <w:bCs/>
          <w:kern w:val="36"/>
        </w:rPr>
        <w:t>A</w:t>
      </w:r>
      <w:r>
        <w:rPr>
          <w:rFonts w:eastAsia="Times New Roman" w:cs="Times New Roman"/>
          <w:b/>
          <w:bCs/>
          <w:kern w:val="36"/>
        </w:rPr>
        <w:t xml:space="preserve">ssociation of Addiction </w:t>
      </w:r>
      <w:r w:rsidR="00A11141">
        <w:rPr>
          <w:rFonts w:eastAsia="Times New Roman" w:cs="Times New Roman"/>
          <w:b/>
          <w:bCs/>
          <w:kern w:val="36"/>
        </w:rPr>
        <w:t>Professionals</w:t>
      </w:r>
      <w:r>
        <w:rPr>
          <w:rFonts w:eastAsia="Times New Roman" w:cs="Times New Roman"/>
          <w:b/>
          <w:bCs/>
          <w:kern w:val="36"/>
        </w:rPr>
        <w:t xml:space="preserve"> </w:t>
      </w:r>
      <w:r w:rsidR="00A11141">
        <w:rPr>
          <w:rFonts w:eastAsia="Times New Roman" w:cs="Times New Roman"/>
          <w:b/>
          <w:bCs/>
          <w:kern w:val="36"/>
        </w:rPr>
        <w:t>–</w:t>
      </w:r>
      <w:r>
        <w:rPr>
          <w:rFonts w:eastAsia="Times New Roman" w:cs="Times New Roman"/>
          <w:b/>
          <w:bCs/>
          <w:kern w:val="36"/>
        </w:rPr>
        <w:t xml:space="preserve"> </w:t>
      </w:r>
      <w:r w:rsidR="00A11141">
        <w:rPr>
          <w:rFonts w:eastAsia="Times New Roman" w:cs="Times New Roman"/>
          <w:b/>
          <w:bCs/>
          <w:kern w:val="36"/>
        </w:rPr>
        <w:t xml:space="preserve">NAADAC </w:t>
      </w:r>
      <w:r w:rsidRPr="005804E1">
        <w:rPr>
          <w:rFonts w:eastAsia="Times New Roman" w:cs="Times New Roman"/>
          <w:b/>
          <w:bCs/>
          <w:kern w:val="36"/>
        </w:rPr>
        <w:t>Medical Marijuana Position Statement</w:t>
      </w:r>
      <w:r>
        <w:rPr>
          <w:rFonts w:eastAsia="Times New Roman" w:cs="Times New Roman"/>
          <w:b/>
          <w:bCs/>
          <w:kern w:val="36"/>
        </w:rPr>
        <w:t>, 2011:</w:t>
      </w:r>
      <w:r w:rsidRPr="005804E1">
        <w:t xml:space="preserve"> </w:t>
      </w:r>
      <w:hyperlink r:id="rId17" w:history="1">
        <w:r w:rsidRPr="005804E1">
          <w:rPr>
            <w:rStyle w:val="Hyperlink"/>
            <w:rFonts w:eastAsia="Times New Roman" w:cs="Times New Roman"/>
            <w:bCs/>
            <w:kern w:val="36"/>
          </w:rPr>
          <w:t>http://www.naadac.org/assets/1959/medical_marijuana_2011.pdf</w:t>
        </w:r>
      </w:hyperlink>
    </w:p>
    <w:p w:rsidR="00A11141" w:rsidRPr="00A11141" w:rsidRDefault="00A11141" w:rsidP="00A11141">
      <w:pPr>
        <w:spacing w:after="0" w:line="240" w:lineRule="auto"/>
        <w:ind w:left="720"/>
        <w:outlineLvl w:val="0"/>
        <w:rPr>
          <w:rFonts w:eastAsia="Times New Roman" w:cs="Times New Roman"/>
          <w:b/>
          <w:bCs/>
          <w:kern w:val="36"/>
          <w:sz w:val="16"/>
          <w:szCs w:val="16"/>
        </w:rPr>
      </w:pPr>
    </w:p>
    <w:p w:rsidR="00A11141" w:rsidRDefault="00A11141" w:rsidP="00A11141">
      <w:pPr>
        <w:spacing w:after="0" w:line="240" w:lineRule="auto"/>
        <w:ind w:left="720"/>
        <w:outlineLvl w:val="0"/>
      </w:pPr>
      <w:r w:rsidRPr="00A11141">
        <w:rPr>
          <w:rFonts w:eastAsia="Times New Roman" w:cs="Times New Roman"/>
          <w:b/>
          <w:bCs/>
          <w:kern w:val="36"/>
        </w:rPr>
        <w:t>DEA Position on Marijuana, 2013:</w:t>
      </w:r>
      <w:r w:rsidRPr="00A11141">
        <w:t xml:space="preserve"> </w:t>
      </w:r>
    </w:p>
    <w:p w:rsidR="00A11141" w:rsidRDefault="00E12C47" w:rsidP="005444EE">
      <w:pPr>
        <w:spacing w:after="0" w:line="240" w:lineRule="auto"/>
        <w:ind w:left="720"/>
        <w:outlineLvl w:val="0"/>
        <w:rPr>
          <w:rFonts w:eastAsia="Times New Roman" w:cs="Times New Roman"/>
          <w:bCs/>
          <w:kern w:val="36"/>
        </w:rPr>
      </w:pPr>
      <w:hyperlink r:id="rId18" w:history="1">
        <w:r w:rsidR="00A11141" w:rsidRPr="00A11141">
          <w:rPr>
            <w:rStyle w:val="Hyperlink"/>
            <w:rFonts w:eastAsia="Times New Roman" w:cs="Times New Roman"/>
            <w:bCs/>
            <w:kern w:val="36"/>
          </w:rPr>
          <w:t>https://www.dea.gov/docs/marijuana_position_2011.pdf</w:t>
        </w:r>
      </w:hyperlink>
    </w:p>
    <w:sectPr w:rsidR="00A1114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47" w:rsidRDefault="00E12C47" w:rsidP="005444EE">
      <w:pPr>
        <w:spacing w:after="0" w:line="240" w:lineRule="auto"/>
      </w:pPr>
      <w:r>
        <w:separator/>
      </w:r>
    </w:p>
  </w:endnote>
  <w:endnote w:type="continuationSeparator" w:id="0">
    <w:p w:rsidR="00E12C47" w:rsidRDefault="00E12C47" w:rsidP="0054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887336"/>
      <w:docPartObj>
        <w:docPartGallery w:val="Page Numbers (Bottom of Page)"/>
        <w:docPartUnique/>
      </w:docPartObj>
    </w:sdtPr>
    <w:sdtEndPr>
      <w:rPr>
        <w:noProof/>
      </w:rPr>
    </w:sdtEndPr>
    <w:sdtContent>
      <w:p w:rsidR="005444EE" w:rsidRDefault="005444EE">
        <w:pPr>
          <w:pStyle w:val="Footer"/>
          <w:jc w:val="center"/>
        </w:pPr>
        <w:r>
          <w:fldChar w:fldCharType="begin"/>
        </w:r>
        <w:r>
          <w:instrText xml:space="preserve"> PAGE   \* MERGEFORMAT </w:instrText>
        </w:r>
        <w:r>
          <w:fldChar w:fldCharType="separate"/>
        </w:r>
        <w:r w:rsidR="00E12C47">
          <w:rPr>
            <w:noProof/>
          </w:rPr>
          <w:t>1</w:t>
        </w:r>
        <w:r>
          <w:rPr>
            <w:noProof/>
          </w:rPr>
          <w:fldChar w:fldCharType="end"/>
        </w:r>
      </w:p>
    </w:sdtContent>
  </w:sdt>
  <w:p w:rsidR="005444EE" w:rsidRDefault="00544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47" w:rsidRDefault="00E12C47" w:rsidP="005444EE">
      <w:pPr>
        <w:spacing w:after="0" w:line="240" w:lineRule="auto"/>
      </w:pPr>
      <w:r>
        <w:separator/>
      </w:r>
    </w:p>
  </w:footnote>
  <w:footnote w:type="continuationSeparator" w:id="0">
    <w:p w:rsidR="00E12C47" w:rsidRDefault="00E12C47" w:rsidP="00544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4239"/>
    <w:multiLevelType w:val="hybridMultilevel"/>
    <w:tmpl w:val="A77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721CC2"/>
    <w:multiLevelType w:val="hybridMultilevel"/>
    <w:tmpl w:val="DA02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B4"/>
    <w:rsid w:val="00002503"/>
    <w:rsid w:val="000A1C1B"/>
    <w:rsid w:val="000B4130"/>
    <w:rsid w:val="000E31C7"/>
    <w:rsid w:val="000F6003"/>
    <w:rsid w:val="00111477"/>
    <w:rsid w:val="001F4ACC"/>
    <w:rsid w:val="00280589"/>
    <w:rsid w:val="00291ED9"/>
    <w:rsid w:val="00297121"/>
    <w:rsid w:val="002C6797"/>
    <w:rsid w:val="002F2149"/>
    <w:rsid w:val="00350610"/>
    <w:rsid w:val="00390DA6"/>
    <w:rsid w:val="003F3803"/>
    <w:rsid w:val="00406EF7"/>
    <w:rsid w:val="0041663C"/>
    <w:rsid w:val="0043279E"/>
    <w:rsid w:val="00490CA6"/>
    <w:rsid w:val="004D3918"/>
    <w:rsid w:val="005029B4"/>
    <w:rsid w:val="00503B93"/>
    <w:rsid w:val="005444EE"/>
    <w:rsid w:val="005804E1"/>
    <w:rsid w:val="005B13FA"/>
    <w:rsid w:val="005F5D3E"/>
    <w:rsid w:val="006061FA"/>
    <w:rsid w:val="00616F35"/>
    <w:rsid w:val="00645E89"/>
    <w:rsid w:val="0069083C"/>
    <w:rsid w:val="006B3AC2"/>
    <w:rsid w:val="006B5B51"/>
    <w:rsid w:val="006C22C8"/>
    <w:rsid w:val="00741176"/>
    <w:rsid w:val="00765CE8"/>
    <w:rsid w:val="0077129E"/>
    <w:rsid w:val="00775571"/>
    <w:rsid w:val="0079128E"/>
    <w:rsid w:val="007E064F"/>
    <w:rsid w:val="007F54F6"/>
    <w:rsid w:val="00846C9C"/>
    <w:rsid w:val="00881222"/>
    <w:rsid w:val="00892FE5"/>
    <w:rsid w:val="00895E1A"/>
    <w:rsid w:val="008B06A2"/>
    <w:rsid w:val="009005C4"/>
    <w:rsid w:val="00917A88"/>
    <w:rsid w:val="00920A9D"/>
    <w:rsid w:val="00A11141"/>
    <w:rsid w:val="00AA0286"/>
    <w:rsid w:val="00B220AD"/>
    <w:rsid w:val="00B55CB4"/>
    <w:rsid w:val="00B75616"/>
    <w:rsid w:val="00BD30AF"/>
    <w:rsid w:val="00C4207B"/>
    <w:rsid w:val="00C44650"/>
    <w:rsid w:val="00C62A89"/>
    <w:rsid w:val="00CC6B75"/>
    <w:rsid w:val="00CE440E"/>
    <w:rsid w:val="00CF37EF"/>
    <w:rsid w:val="00D21923"/>
    <w:rsid w:val="00D45828"/>
    <w:rsid w:val="00D93D24"/>
    <w:rsid w:val="00E12C47"/>
    <w:rsid w:val="00E31E8B"/>
    <w:rsid w:val="00EA703E"/>
    <w:rsid w:val="00F7502B"/>
    <w:rsid w:val="00F832BB"/>
    <w:rsid w:val="00F94BD0"/>
    <w:rsid w:val="00FD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616"/>
    <w:pPr>
      <w:ind w:left="720"/>
      <w:contextualSpacing/>
    </w:pPr>
  </w:style>
  <w:style w:type="character" w:styleId="Hyperlink">
    <w:name w:val="Hyperlink"/>
    <w:basedOn w:val="DefaultParagraphFont"/>
    <w:uiPriority w:val="99"/>
    <w:unhideWhenUsed/>
    <w:rsid w:val="00775571"/>
    <w:rPr>
      <w:color w:val="0000FF" w:themeColor="hyperlink"/>
      <w:u w:val="single"/>
    </w:rPr>
  </w:style>
  <w:style w:type="character" w:styleId="FollowedHyperlink">
    <w:name w:val="FollowedHyperlink"/>
    <w:basedOn w:val="DefaultParagraphFont"/>
    <w:uiPriority w:val="99"/>
    <w:semiHidden/>
    <w:unhideWhenUsed/>
    <w:rsid w:val="00503B93"/>
    <w:rPr>
      <w:color w:val="800080" w:themeColor="followedHyperlink"/>
      <w:u w:val="single"/>
    </w:rPr>
  </w:style>
  <w:style w:type="paragraph" w:styleId="Header">
    <w:name w:val="header"/>
    <w:basedOn w:val="Normal"/>
    <w:link w:val="HeaderChar"/>
    <w:uiPriority w:val="99"/>
    <w:unhideWhenUsed/>
    <w:rsid w:val="005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4EE"/>
  </w:style>
  <w:style w:type="paragraph" w:styleId="Footer">
    <w:name w:val="footer"/>
    <w:basedOn w:val="Normal"/>
    <w:link w:val="FooterChar"/>
    <w:uiPriority w:val="99"/>
    <w:unhideWhenUsed/>
    <w:rsid w:val="005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616"/>
    <w:pPr>
      <w:ind w:left="720"/>
      <w:contextualSpacing/>
    </w:pPr>
  </w:style>
  <w:style w:type="character" w:styleId="Hyperlink">
    <w:name w:val="Hyperlink"/>
    <w:basedOn w:val="DefaultParagraphFont"/>
    <w:uiPriority w:val="99"/>
    <w:unhideWhenUsed/>
    <w:rsid w:val="00775571"/>
    <w:rPr>
      <w:color w:val="0000FF" w:themeColor="hyperlink"/>
      <w:u w:val="single"/>
    </w:rPr>
  </w:style>
  <w:style w:type="character" w:styleId="FollowedHyperlink">
    <w:name w:val="FollowedHyperlink"/>
    <w:basedOn w:val="DefaultParagraphFont"/>
    <w:uiPriority w:val="99"/>
    <w:semiHidden/>
    <w:unhideWhenUsed/>
    <w:rsid w:val="00503B93"/>
    <w:rPr>
      <w:color w:val="800080" w:themeColor="followedHyperlink"/>
      <w:u w:val="single"/>
    </w:rPr>
  </w:style>
  <w:style w:type="paragraph" w:styleId="Header">
    <w:name w:val="header"/>
    <w:basedOn w:val="Normal"/>
    <w:link w:val="HeaderChar"/>
    <w:uiPriority w:val="99"/>
    <w:unhideWhenUsed/>
    <w:rsid w:val="005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4EE"/>
  </w:style>
  <w:style w:type="paragraph" w:styleId="Footer">
    <w:name w:val="footer"/>
    <w:basedOn w:val="Normal"/>
    <w:link w:val="FooterChar"/>
    <w:uiPriority w:val="99"/>
    <w:unhideWhenUsed/>
    <w:rsid w:val="005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038384">
      <w:bodyDiv w:val="1"/>
      <w:marLeft w:val="0"/>
      <w:marRight w:val="0"/>
      <w:marTop w:val="0"/>
      <w:marBottom w:val="0"/>
      <w:divBdr>
        <w:top w:val="none" w:sz="0" w:space="0" w:color="auto"/>
        <w:left w:val="none" w:sz="0" w:space="0" w:color="auto"/>
        <w:bottom w:val="none" w:sz="0" w:space="0" w:color="auto"/>
        <w:right w:val="none" w:sz="0" w:space="0" w:color="auto"/>
      </w:divBdr>
      <w:divsChild>
        <w:div w:id="397017422">
          <w:marLeft w:val="0"/>
          <w:marRight w:val="0"/>
          <w:marTop w:val="0"/>
          <w:marBottom w:val="0"/>
          <w:divBdr>
            <w:top w:val="none" w:sz="0" w:space="0" w:color="auto"/>
            <w:left w:val="none" w:sz="0" w:space="0" w:color="auto"/>
            <w:bottom w:val="none" w:sz="0" w:space="0" w:color="auto"/>
            <w:right w:val="none" w:sz="0" w:space="0" w:color="auto"/>
          </w:divBdr>
          <w:divsChild>
            <w:div w:id="875969587">
              <w:marLeft w:val="0"/>
              <w:marRight w:val="0"/>
              <w:marTop w:val="0"/>
              <w:marBottom w:val="0"/>
              <w:divBdr>
                <w:top w:val="none" w:sz="0" w:space="0" w:color="auto"/>
                <w:left w:val="none" w:sz="0" w:space="0" w:color="auto"/>
                <w:bottom w:val="none" w:sz="0" w:space="0" w:color="auto"/>
                <w:right w:val="none" w:sz="0" w:space="0" w:color="auto"/>
              </w:divBdr>
              <w:divsChild>
                <w:div w:id="351419681">
                  <w:marLeft w:val="0"/>
                  <w:marRight w:val="0"/>
                  <w:marTop w:val="0"/>
                  <w:marBottom w:val="0"/>
                  <w:divBdr>
                    <w:top w:val="none" w:sz="0" w:space="0" w:color="auto"/>
                    <w:left w:val="none" w:sz="0" w:space="0" w:color="auto"/>
                    <w:bottom w:val="none" w:sz="0" w:space="0" w:color="auto"/>
                    <w:right w:val="none" w:sz="0" w:space="0" w:color="auto"/>
                  </w:divBdr>
                  <w:divsChild>
                    <w:div w:id="1788697093">
                      <w:marLeft w:val="0"/>
                      <w:marRight w:val="0"/>
                      <w:marTop w:val="0"/>
                      <w:marBottom w:val="0"/>
                      <w:divBdr>
                        <w:top w:val="none" w:sz="0" w:space="0" w:color="auto"/>
                        <w:left w:val="none" w:sz="0" w:space="0" w:color="auto"/>
                        <w:bottom w:val="none" w:sz="0" w:space="0" w:color="auto"/>
                        <w:right w:val="none" w:sz="0" w:space="0" w:color="auto"/>
                      </w:divBdr>
                      <w:divsChild>
                        <w:div w:id="485903031">
                          <w:marLeft w:val="0"/>
                          <w:marRight w:val="0"/>
                          <w:marTop w:val="0"/>
                          <w:marBottom w:val="0"/>
                          <w:divBdr>
                            <w:top w:val="none" w:sz="0" w:space="0" w:color="auto"/>
                            <w:left w:val="none" w:sz="0" w:space="0" w:color="auto"/>
                            <w:bottom w:val="none" w:sz="0" w:space="0" w:color="auto"/>
                            <w:right w:val="none" w:sz="0" w:space="0" w:color="auto"/>
                          </w:divBdr>
                          <w:divsChild>
                            <w:div w:id="1313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dcp.org/sites/default/files/nadcp/NADCP%20Board%20Position%20Statement%20-%20Marijuana.pdf" TargetMode="External"/><Relationship Id="rId18" Type="http://schemas.openxmlformats.org/officeDocument/2006/relationships/hyperlink" Target="https://www.dea.gov/docs/marijuana_position_201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edicalmarijuana.procon.org/sourcefiles/Connecticut-hb-5389.pdf" TargetMode="External"/><Relationship Id="rId17" Type="http://schemas.openxmlformats.org/officeDocument/2006/relationships/hyperlink" Target="http://www.naadac.org/assets/1959/medical_marijuana_2011.pdf" TargetMode="External"/><Relationship Id="rId2" Type="http://schemas.openxmlformats.org/officeDocument/2006/relationships/numbering" Target="numbering.xml"/><Relationship Id="rId16" Type="http://schemas.openxmlformats.org/officeDocument/2006/relationships/hyperlink" Target="http://www.tresearch.org/tri-issues-position-statement-on-medical-mariju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regon.gov/BOPPPS/docs/medical_marijuana_policy.pdf" TargetMode="External"/><Relationship Id="rId5" Type="http://schemas.openxmlformats.org/officeDocument/2006/relationships/settings" Target="settings.xml"/><Relationship Id="rId15" Type="http://schemas.openxmlformats.org/officeDocument/2006/relationships/hyperlink" Target="https://www.whitehouse.gov/ondcp/frequently-asked-questions-and-facts-about-marijuana%20" TargetMode="External"/><Relationship Id="rId10" Type="http://schemas.openxmlformats.org/officeDocument/2006/relationships/hyperlink" Target="%20http:/www.doc.wa.gov/Policies/default.aspx?show=50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orrections.az.gov/sites/default/files/policies/DI/di_343.pdf%20" TargetMode="External"/><Relationship Id="rId14" Type="http://schemas.openxmlformats.org/officeDocument/2006/relationships/hyperlink" Target="http://www.ncsl.org/research/health/state-medical-marijuana-law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615FA2-629E-4972-A3DF-73B6D187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977</Words>
  <Characters>5575</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State Medical Marijuana Laws – National Conference of State Legislators: http://</vt:lpstr>
      <vt:lpstr>Treatment Research Institute – Position Statement on Medical Marijuana, 2012: ht</vt:lpstr>
      <vt:lpstr/>
      <vt:lpstr>National Association of Addiction Professionals – NAADAC Medical Marijuana Posit</vt:lpstr>
      <vt:lpstr/>
      <vt:lpstr>DEA Position on Marijuana, 2013: </vt:lpstr>
      <vt:lpstr>https://www.dea.gov/docs/marijuana_position_2011.pdf</vt:lpstr>
    </vt:vector>
  </TitlesOfParts>
  <Company>Todd Harpham</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one</dc:creator>
  <cp:lastModifiedBy>no one</cp:lastModifiedBy>
  <cp:revision>4</cp:revision>
  <cp:lastPrinted>2016-07-21T15:58:00Z</cp:lastPrinted>
  <dcterms:created xsi:type="dcterms:W3CDTF">2016-07-21T16:00:00Z</dcterms:created>
  <dcterms:modified xsi:type="dcterms:W3CDTF">2016-07-21T16:14:00Z</dcterms:modified>
</cp:coreProperties>
</file>